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FB7B" w14:textId="77777777" w:rsidR="00BC5F8F" w:rsidRPr="000E1F82" w:rsidRDefault="00BC5F8F" w:rsidP="000E1F82">
      <w:pPr>
        <w:spacing w:after="0" w:line="240" w:lineRule="auto"/>
        <w:contextualSpacing/>
        <w:rPr>
          <w:rFonts w:cstheme="minorHAnsi"/>
          <w:b/>
          <w:sz w:val="24"/>
          <w:szCs w:val="24"/>
        </w:rPr>
      </w:pPr>
    </w:p>
    <w:p w14:paraId="7FE4639F" w14:textId="4C5FBBBD" w:rsidR="00BC5F8F" w:rsidRPr="000E1F82" w:rsidRDefault="00BC5F8F" w:rsidP="000E1F82">
      <w:pPr>
        <w:spacing w:after="0" w:line="240" w:lineRule="auto"/>
        <w:contextualSpacing/>
        <w:jc w:val="right"/>
        <w:rPr>
          <w:rFonts w:cstheme="minorHAnsi"/>
          <w:b/>
          <w:sz w:val="24"/>
          <w:szCs w:val="24"/>
        </w:rPr>
      </w:pPr>
      <w:bookmarkStart w:id="0" w:name="_Hlk196132057"/>
      <w:r w:rsidRPr="000E1F82">
        <w:rPr>
          <w:rFonts w:cstheme="minorHAnsi"/>
          <w:b/>
          <w:sz w:val="24"/>
          <w:szCs w:val="24"/>
        </w:rPr>
        <w:t xml:space="preserve">Załącznik nr </w:t>
      </w:r>
      <w:r w:rsidR="00691767">
        <w:rPr>
          <w:rFonts w:cstheme="minorHAnsi"/>
          <w:b/>
          <w:sz w:val="24"/>
          <w:szCs w:val="24"/>
        </w:rPr>
        <w:t>3</w:t>
      </w:r>
      <w:r w:rsidRPr="000E1F82">
        <w:rPr>
          <w:rFonts w:cstheme="minorHAnsi"/>
          <w:b/>
          <w:sz w:val="24"/>
          <w:szCs w:val="24"/>
        </w:rPr>
        <w:t xml:space="preserve"> do SWZ </w:t>
      </w:r>
    </w:p>
    <w:bookmarkEnd w:id="0"/>
    <w:p w14:paraId="79D0518B" w14:textId="47408C50" w:rsidR="0057067D" w:rsidRPr="000E1F82" w:rsidRDefault="0057067D" w:rsidP="000E1F82">
      <w:pPr>
        <w:spacing w:after="0" w:line="240" w:lineRule="auto"/>
        <w:contextualSpacing/>
        <w:jc w:val="center"/>
        <w:rPr>
          <w:rFonts w:eastAsia="Calibri" w:cstheme="minorHAnsi"/>
          <w:b/>
          <w:color w:val="000000"/>
          <w:sz w:val="24"/>
          <w:szCs w:val="24"/>
        </w:rPr>
      </w:pPr>
      <w:r w:rsidRPr="000E1F82">
        <w:rPr>
          <w:rFonts w:eastAsia="Calibri" w:cstheme="minorHAnsi"/>
          <w:b/>
          <w:color w:val="000000"/>
          <w:sz w:val="24"/>
          <w:szCs w:val="24"/>
        </w:rPr>
        <w:t>OPIS PRZEDMIOTU ZAMÓWIENIA</w:t>
      </w:r>
    </w:p>
    <w:p w14:paraId="47D54BF7" w14:textId="77777777" w:rsidR="0057067D" w:rsidRPr="000E1F82" w:rsidRDefault="0057067D" w:rsidP="000E1F82">
      <w:pPr>
        <w:spacing w:after="0" w:line="240" w:lineRule="auto"/>
        <w:contextualSpacing/>
        <w:jc w:val="center"/>
        <w:rPr>
          <w:rFonts w:eastAsia="Calibri" w:cstheme="minorHAnsi"/>
          <w:b/>
          <w:sz w:val="24"/>
          <w:szCs w:val="24"/>
        </w:rPr>
      </w:pPr>
      <w:r w:rsidRPr="000E1F82">
        <w:rPr>
          <w:rFonts w:eastAsia="Calibri" w:cstheme="minorHAnsi"/>
          <w:b/>
          <w:sz w:val="24"/>
          <w:szCs w:val="24"/>
        </w:rPr>
        <w:t xml:space="preserve">Wszystkie produkty muszą być fabrycznie nowe, nieużywane. </w:t>
      </w:r>
    </w:p>
    <w:p w14:paraId="5CD00FFB" w14:textId="77777777" w:rsidR="0057067D" w:rsidRPr="000E1F82" w:rsidRDefault="0057067D" w:rsidP="000E1F82">
      <w:pPr>
        <w:pBdr>
          <w:top w:val="nil"/>
          <w:left w:val="nil"/>
          <w:bottom w:val="nil"/>
          <w:right w:val="nil"/>
          <w:between w:val="nil"/>
        </w:pBdr>
        <w:spacing w:after="0" w:line="240" w:lineRule="auto"/>
        <w:contextualSpacing/>
        <w:jc w:val="both"/>
        <w:rPr>
          <w:rFonts w:eastAsia="Calibri" w:cstheme="minorHAnsi"/>
          <w:color w:val="000000"/>
          <w:sz w:val="24"/>
          <w:szCs w:val="24"/>
        </w:rPr>
      </w:pPr>
      <w:r w:rsidRPr="000E1F82">
        <w:rPr>
          <w:rFonts w:eastAsia="Calibri" w:cstheme="minorHAnsi"/>
          <w:color w:val="000000"/>
          <w:sz w:val="24"/>
          <w:szCs w:val="24"/>
        </w:rPr>
        <w:t xml:space="preserve">Zamawiający informuje, że dopuszcza dostawę produktów jakościowo równoważnych, spełniających równoważne do opisanych parametry. Przez produkty równoważne Zamawiający rozumie produkty o parametrach takich samych lub wyższych (zapewniających większą funkcjonalność – w przypadku wątpliwości Wykonawcy w zakresie zapewnienia większej funkcjonalności Zamawiający zaleca zwrócenie się z wnioskiem o wyjaśnienie treści SWZ w przedmiotowym zakresie). O ile w opisie przedmiotu zamówienia Zamawiający wskazuje nazwy własne wskazujące na rozwiązania funkcjonalne konkretnych produktów, producentów, oznacza to, że Wykonawca ma prawo przyjąć rozwiązania wskazane przez Zamawiającego lub równoważne wykazując równoważność zastosowanych produktów. Wszystkie określenia i nazwy służą jedynie do określenia parametrów jakościowych produktów. </w:t>
      </w:r>
    </w:p>
    <w:p w14:paraId="3501F470" w14:textId="77777777" w:rsidR="0057067D" w:rsidRPr="000E1F82" w:rsidRDefault="0057067D" w:rsidP="000E1F82">
      <w:pPr>
        <w:pBdr>
          <w:top w:val="nil"/>
          <w:left w:val="nil"/>
          <w:bottom w:val="nil"/>
          <w:right w:val="nil"/>
          <w:between w:val="nil"/>
        </w:pBdr>
        <w:spacing w:after="0" w:line="240" w:lineRule="auto"/>
        <w:contextualSpacing/>
        <w:jc w:val="both"/>
        <w:rPr>
          <w:rFonts w:eastAsia="Calibri" w:cstheme="minorHAnsi"/>
          <w:color w:val="000000"/>
          <w:sz w:val="24"/>
          <w:szCs w:val="24"/>
        </w:rPr>
      </w:pPr>
      <w:r w:rsidRPr="000E1F82">
        <w:rPr>
          <w:rFonts w:eastAsia="Calibri" w:cstheme="minorHAnsi"/>
          <w:color w:val="000000"/>
          <w:sz w:val="24"/>
          <w:szCs w:val="24"/>
        </w:rPr>
        <w:t xml:space="preserve">Zamawiający uzna, </w:t>
      </w:r>
      <w:r w:rsidRPr="000E1F82">
        <w:rPr>
          <w:rFonts w:eastAsia="Calibri" w:cstheme="minorHAnsi"/>
          <w:sz w:val="24"/>
          <w:szCs w:val="24"/>
        </w:rPr>
        <w:t>że</w:t>
      </w:r>
      <w:r w:rsidRPr="000E1F82">
        <w:rPr>
          <w:rFonts w:eastAsia="Calibri" w:cstheme="minorHAnsi"/>
          <w:color w:val="000000"/>
          <w:sz w:val="24"/>
          <w:szCs w:val="24"/>
        </w:rPr>
        <w:t xml:space="preserve"> oferta jest równoważna, jeżeli przedstawia przedmiot zamówienia </w:t>
      </w:r>
      <w:r w:rsidRPr="000E1F82">
        <w:rPr>
          <w:rFonts w:eastAsia="Calibri" w:cstheme="minorHAnsi"/>
          <w:color w:val="000000"/>
          <w:sz w:val="24"/>
          <w:szCs w:val="24"/>
        </w:rPr>
        <w:br/>
        <w:t xml:space="preserve">o właściwościach funkcjonalnych, jakościowych i merytorycznych takich samych lub lepszych </w:t>
      </w:r>
      <w:r w:rsidRPr="000E1F82">
        <w:rPr>
          <w:rFonts w:eastAsia="Calibri" w:cstheme="minorHAnsi"/>
          <w:color w:val="000000"/>
          <w:sz w:val="24"/>
          <w:szCs w:val="24"/>
        </w:rPr>
        <w:br/>
        <w:t>od tych, które zostały określone w opisie przedmiotu zamówienia.</w:t>
      </w:r>
    </w:p>
    <w:p w14:paraId="204E9452" w14:textId="77777777" w:rsidR="000E1F82" w:rsidRPr="000E1F82" w:rsidRDefault="000E1F82" w:rsidP="000E1F82">
      <w:pPr>
        <w:pBdr>
          <w:top w:val="nil"/>
          <w:left w:val="nil"/>
          <w:bottom w:val="nil"/>
          <w:right w:val="nil"/>
          <w:between w:val="nil"/>
        </w:pBdr>
        <w:spacing w:after="0" w:line="240" w:lineRule="auto"/>
        <w:contextualSpacing/>
        <w:jc w:val="both"/>
        <w:rPr>
          <w:rFonts w:eastAsia="Calibri" w:cstheme="minorHAnsi"/>
          <w:color w:val="000000"/>
          <w:sz w:val="24"/>
          <w:szCs w:val="24"/>
        </w:rPr>
      </w:pPr>
    </w:p>
    <w:p w14:paraId="270B47E1" w14:textId="77777777" w:rsidR="0057067D" w:rsidRPr="000E1F82" w:rsidRDefault="0057067D" w:rsidP="000E1F82">
      <w:pPr>
        <w:spacing w:after="0" w:line="240" w:lineRule="auto"/>
        <w:contextualSpacing/>
        <w:jc w:val="both"/>
        <w:rPr>
          <w:rFonts w:eastAsia="Calibri" w:cstheme="minorHAnsi"/>
          <w:b/>
          <w:bCs/>
          <w:sz w:val="24"/>
          <w:szCs w:val="24"/>
          <w:u w:val="single"/>
        </w:rPr>
      </w:pPr>
      <w:r w:rsidRPr="000E1F82">
        <w:rPr>
          <w:rFonts w:eastAsia="Calibri" w:cstheme="minorHAnsi"/>
          <w:b/>
          <w:bCs/>
          <w:sz w:val="24"/>
          <w:szCs w:val="24"/>
          <w:u w:val="single"/>
        </w:rPr>
        <w:t xml:space="preserve">Wskazane parametry należy traktować jako minimalne. </w:t>
      </w:r>
    </w:p>
    <w:p w14:paraId="536D09E7" w14:textId="12F71392" w:rsidR="0057067D" w:rsidRPr="000E1F82" w:rsidRDefault="0057067D" w:rsidP="000E1F82">
      <w:pPr>
        <w:spacing w:after="0" w:line="240" w:lineRule="auto"/>
        <w:contextualSpacing/>
        <w:jc w:val="both"/>
        <w:rPr>
          <w:rFonts w:eastAsia="Calibri" w:cstheme="minorHAnsi"/>
          <w:color w:val="FF0000"/>
          <w:sz w:val="24"/>
          <w:szCs w:val="24"/>
        </w:rPr>
      </w:pPr>
    </w:p>
    <w:p w14:paraId="3D9B386D" w14:textId="33A1E539" w:rsidR="0057067D" w:rsidRPr="000E1F82" w:rsidRDefault="0057067D" w:rsidP="000E1F82">
      <w:pPr>
        <w:spacing w:after="0" w:line="240" w:lineRule="auto"/>
        <w:contextualSpacing/>
        <w:jc w:val="center"/>
        <w:rPr>
          <w:rFonts w:cstheme="minorHAnsi"/>
          <w:b/>
          <w:color w:val="FF0000"/>
          <w:sz w:val="24"/>
          <w:szCs w:val="24"/>
          <w:u w:val="single"/>
        </w:rPr>
      </w:pPr>
      <w:bookmarkStart w:id="1" w:name="_Hlk196132069"/>
      <w:r w:rsidRPr="000E1F82">
        <w:rPr>
          <w:rFonts w:cstheme="minorHAnsi"/>
          <w:b/>
          <w:color w:val="FF0000"/>
          <w:sz w:val="24"/>
          <w:szCs w:val="24"/>
          <w:u w:val="single"/>
        </w:rPr>
        <w:t>UWAGA</w:t>
      </w:r>
    </w:p>
    <w:p w14:paraId="06D08232" w14:textId="35CA6275" w:rsidR="0057067D" w:rsidRPr="000E1F82" w:rsidRDefault="0057067D" w:rsidP="000E1F82">
      <w:pPr>
        <w:spacing w:after="0" w:line="240" w:lineRule="auto"/>
        <w:contextualSpacing/>
        <w:jc w:val="center"/>
        <w:rPr>
          <w:rFonts w:cstheme="minorHAnsi"/>
          <w:b/>
          <w:color w:val="FF0000"/>
          <w:sz w:val="24"/>
          <w:szCs w:val="24"/>
          <w:u w:val="single"/>
        </w:rPr>
      </w:pPr>
      <w:r w:rsidRPr="000E1F82">
        <w:rPr>
          <w:rFonts w:cstheme="minorHAnsi"/>
          <w:b/>
          <w:color w:val="FF0000"/>
          <w:sz w:val="24"/>
          <w:szCs w:val="24"/>
          <w:u w:val="single"/>
        </w:rPr>
        <w:t>Wykonawca wypełnia kolumnę – Parametry oferowanego sprzętu</w:t>
      </w:r>
      <w:r w:rsidR="00BC5F8F" w:rsidRPr="000E1F82">
        <w:rPr>
          <w:rFonts w:cstheme="minorHAnsi"/>
          <w:b/>
          <w:color w:val="FF0000"/>
          <w:sz w:val="24"/>
          <w:szCs w:val="24"/>
          <w:u w:val="single"/>
        </w:rPr>
        <w:t xml:space="preserve"> – należy podać producenta, nazwę i model i określić parametry </w:t>
      </w:r>
    </w:p>
    <w:bookmarkEnd w:id="1"/>
    <w:p w14:paraId="074C4BCC" w14:textId="77777777" w:rsidR="000E1F82" w:rsidRPr="000E1F82" w:rsidRDefault="000E1F82" w:rsidP="00691767">
      <w:pPr>
        <w:spacing w:after="0" w:line="240" w:lineRule="auto"/>
        <w:contextualSpacing/>
        <w:rPr>
          <w:rFonts w:cstheme="minorHAnsi"/>
          <w:b/>
          <w:sz w:val="24"/>
          <w:szCs w:val="24"/>
        </w:rPr>
      </w:pPr>
    </w:p>
    <w:p w14:paraId="5FBD9320" w14:textId="26439C99" w:rsidR="000E1F82" w:rsidRPr="000E1F82" w:rsidRDefault="00D4392A" w:rsidP="000E1F82">
      <w:pPr>
        <w:spacing w:after="0" w:line="240" w:lineRule="auto"/>
        <w:contextualSpacing/>
        <w:jc w:val="center"/>
        <w:rPr>
          <w:rFonts w:cstheme="minorHAnsi"/>
          <w:b/>
          <w:sz w:val="24"/>
          <w:szCs w:val="24"/>
        </w:rPr>
      </w:pPr>
      <w:r>
        <w:rPr>
          <w:rFonts w:cstheme="minorHAnsi"/>
          <w:b/>
          <w:sz w:val="24"/>
          <w:szCs w:val="24"/>
        </w:rPr>
        <w:t>Rozrzutnik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005"/>
        <w:gridCol w:w="4623"/>
      </w:tblGrid>
      <w:tr w:rsidR="007678C6" w:rsidRPr="000E1F82" w14:paraId="61A2E741"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4E4FD6C6" w14:textId="77777777" w:rsidR="007678C6" w:rsidRPr="000E1F82" w:rsidRDefault="007678C6" w:rsidP="000E1F82">
            <w:pPr>
              <w:spacing w:after="0" w:line="240" w:lineRule="auto"/>
              <w:contextualSpacing/>
              <w:jc w:val="center"/>
              <w:rPr>
                <w:rFonts w:cstheme="minorHAnsi"/>
                <w:b/>
                <w:sz w:val="24"/>
                <w:szCs w:val="24"/>
              </w:rPr>
            </w:pPr>
            <w:r w:rsidRPr="000E1F82">
              <w:rPr>
                <w:rFonts w:cstheme="minorHAnsi"/>
                <w:b/>
                <w:sz w:val="24"/>
                <w:szCs w:val="24"/>
              </w:rPr>
              <w:t>Opis wymagań Zamawiającego</w:t>
            </w:r>
          </w:p>
        </w:tc>
        <w:tc>
          <w:tcPr>
            <w:tcW w:w="2401" w:type="pct"/>
            <w:tcBorders>
              <w:top w:val="single" w:sz="4" w:space="0" w:color="000000"/>
              <w:left w:val="single" w:sz="4" w:space="0" w:color="000000"/>
              <w:bottom w:val="single" w:sz="4" w:space="0" w:color="000000"/>
              <w:right w:val="single" w:sz="4" w:space="0" w:color="000000"/>
            </w:tcBorders>
            <w:hideMark/>
          </w:tcPr>
          <w:p w14:paraId="67EF47D0" w14:textId="77777777" w:rsidR="007678C6" w:rsidRPr="000E1F82" w:rsidRDefault="007678C6" w:rsidP="000E1F82">
            <w:pPr>
              <w:spacing w:after="0" w:line="240" w:lineRule="auto"/>
              <w:contextualSpacing/>
              <w:jc w:val="center"/>
              <w:rPr>
                <w:rFonts w:cstheme="minorHAnsi"/>
                <w:b/>
                <w:sz w:val="24"/>
                <w:szCs w:val="24"/>
              </w:rPr>
            </w:pPr>
            <w:r w:rsidRPr="000E1F82">
              <w:rPr>
                <w:rFonts w:cstheme="minorHAnsi"/>
                <w:b/>
                <w:sz w:val="24"/>
                <w:szCs w:val="24"/>
              </w:rPr>
              <w:t>Oferowany parametr (wypełnia Wykonawca)</w:t>
            </w:r>
          </w:p>
        </w:tc>
      </w:tr>
      <w:tr w:rsidR="000E1F82" w:rsidRPr="000E1F82" w14:paraId="4F30995A" w14:textId="77777777" w:rsidTr="00521074">
        <w:tc>
          <w:tcPr>
            <w:tcW w:w="2599" w:type="pct"/>
            <w:tcBorders>
              <w:top w:val="single" w:sz="4" w:space="0" w:color="000000"/>
              <w:left w:val="single" w:sz="4" w:space="0" w:color="000000"/>
              <w:bottom w:val="single" w:sz="4" w:space="0" w:color="000000"/>
              <w:right w:val="single" w:sz="4" w:space="0" w:color="000000"/>
            </w:tcBorders>
          </w:tcPr>
          <w:p w14:paraId="75F08A8F" w14:textId="77777777" w:rsidR="000E1F82" w:rsidRPr="000E1F82" w:rsidRDefault="000E1F82" w:rsidP="000E1F82">
            <w:pPr>
              <w:spacing w:after="0" w:line="240" w:lineRule="auto"/>
              <w:contextualSpacing/>
              <w:jc w:val="right"/>
              <w:rPr>
                <w:rFonts w:cstheme="minorHAnsi"/>
                <w:b/>
                <w:bCs/>
                <w:color w:val="EE0000"/>
                <w:sz w:val="24"/>
                <w:szCs w:val="24"/>
              </w:rPr>
            </w:pPr>
            <w:r w:rsidRPr="000E1F82">
              <w:rPr>
                <w:rFonts w:cstheme="minorHAnsi"/>
                <w:b/>
                <w:bCs/>
                <w:color w:val="EE0000"/>
                <w:sz w:val="24"/>
                <w:szCs w:val="24"/>
              </w:rPr>
              <w:t>Podać markę i model:</w:t>
            </w:r>
          </w:p>
          <w:p w14:paraId="1B666B5A" w14:textId="0FA26ED1" w:rsidR="000E1F82" w:rsidRPr="000E1F82" w:rsidRDefault="000E1F82" w:rsidP="000E1F82">
            <w:pPr>
              <w:spacing w:after="0" w:line="240" w:lineRule="auto"/>
              <w:contextualSpacing/>
              <w:rPr>
                <w:rFonts w:cstheme="minorHAnsi"/>
                <w:bCs/>
                <w:sz w:val="24"/>
                <w:szCs w:val="24"/>
              </w:rPr>
            </w:pPr>
          </w:p>
        </w:tc>
        <w:tc>
          <w:tcPr>
            <w:tcW w:w="2401" w:type="pct"/>
            <w:tcBorders>
              <w:top w:val="single" w:sz="4" w:space="0" w:color="000000"/>
              <w:left w:val="single" w:sz="4" w:space="0" w:color="000000"/>
              <w:bottom w:val="single" w:sz="4" w:space="0" w:color="000000"/>
              <w:right w:val="single" w:sz="4" w:space="0" w:color="000000"/>
            </w:tcBorders>
          </w:tcPr>
          <w:p w14:paraId="433123A0" w14:textId="77777777" w:rsidR="000E1F82" w:rsidRPr="000E1F82" w:rsidRDefault="000E1F82" w:rsidP="000E1F82">
            <w:pPr>
              <w:spacing w:after="0" w:line="240" w:lineRule="auto"/>
              <w:contextualSpacing/>
              <w:rPr>
                <w:rFonts w:cstheme="minorHAnsi"/>
                <w:b/>
                <w:sz w:val="24"/>
                <w:szCs w:val="24"/>
              </w:rPr>
            </w:pPr>
          </w:p>
        </w:tc>
      </w:tr>
      <w:tr w:rsidR="007678C6" w:rsidRPr="000E1F82" w14:paraId="7B490169"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61A7B55"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Maszyna fabrycznie nowa, rok produkcji nie starszy niż 2025.</w:t>
            </w:r>
          </w:p>
        </w:tc>
        <w:tc>
          <w:tcPr>
            <w:tcW w:w="2401" w:type="pct"/>
            <w:tcBorders>
              <w:top w:val="single" w:sz="4" w:space="0" w:color="000000"/>
              <w:left w:val="single" w:sz="4" w:space="0" w:color="000000"/>
              <w:bottom w:val="single" w:sz="4" w:space="0" w:color="000000"/>
              <w:right w:val="single" w:sz="4" w:space="0" w:color="000000"/>
            </w:tcBorders>
          </w:tcPr>
          <w:p w14:paraId="60FA3ED3" w14:textId="77777777" w:rsidR="007678C6" w:rsidRPr="000E1F82" w:rsidRDefault="007678C6" w:rsidP="000E1F82">
            <w:pPr>
              <w:spacing w:after="0" w:line="240" w:lineRule="auto"/>
              <w:contextualSpacing/>
              <w:rPr>
                <w:rFonts w:cstheme="minorHAnsi"/>
                <w:b/>
                <w:sz w:val="24"/>
                <w:szCs w:val="24"/>
              </w:rPr>
            </w:pPr>
          </w:p>
        </w:tc>
      </w:tr>
      <w:tr w:rsidR="007678C6" w:rsidRPr="000E1F82" w14:paraId="6FE9BBD6"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3AC81467"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Ładowność nominalna min. 14 t, pojemność skrzyni ładunkowej min. 14 m³.</w:t>
            </w:r>
          </w:p>
        </w:tc>
        <w:tc>
          <w:tcPr>
            <w:tcW w:w="2401" w:type="pct"/>
            <w:tcBorders>
              <w:top w:val="single" w:sz="4" w:space="0" w:color="000000"/>
              <w:left w:val="single" w:sz="4" w:space="0" w:color="000000"/>
              <w:bottom w:val="single" w:sz="4" w:space="0" w:color="000000"/>
              <w:right w:val="single" w:sz="4" w:space="0" w:color="000000"/>
            </w:tcBorders>
          </w:tcPr>
          <w:p w14:paraId="28C3859E" w14:textId="77777777" w:rsidR="007678C6" w:rsidRPr="000E1F82" w:rsidRDefault="007678C6" w:rsidP="000E1F82">
            <w:pPr>
              <w:spacing w:after="0" w:line="240" w:lineRule="auto"/>
              <w:contextualSpacing/>
              <w:rPr>
                <w:rFonts w:cstheme="minorHAnsi"/>
                <w:b/>
                <w:sz w:val="24"/>
                <w:szCs w:val="24"/>
              </w:rPr>
            </w:pPr>
          </w:p>
        </w:tc>
      </w:tr>
      <w:tr w:rsidR="007678C6" w:rsidRPr="000E1F82" w14:paraId="6AFD3FE3"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74D7FED8"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Konstrukcja stalowa, rama spawana zabezpieczona antykorozyjnie.</w:t>
            </w:r>
          </w:p>
        </w:tc>
        <w:tc>
          <w:tcPr>
            <w:tcW w:w="2401" w:type="pct"/>
            <w:tcBorders>
              <w:top w:val="single" w:sz="4" w:space="0" w:color="000000"/>
              <w:left w:val="single" w:sz="4" w:space="0" w:color="000000"/>
              <w:bottom w:val="single" w:sz="4" w:space="0" w:color="000000"/>
              <w:right w:val="single" w:sz="4" w:space="0" w:color="000000"/>
            </w:tcBorders>
          </w:tcPr>
          <w:p w14:paraId="1D589949" w14:textId="77777777" w:rsidR="007678C6" w:rsidRPr="000E1F82" w:rsidRDefault="007678C6" w:rsidP="000E1F82">
            <w:pPr>
              <w:spacing w:after="0" w:line="240" w:lineRule="auto"/>
              <w:contextualSpacing/>
              <w:rPr>
                <w:rFonts w:cstheme="minorHAnsi"/>
                <w:b/>
                <w:sz w:val="24"/>
                <w:szCs w:val="24"/>
              </w:rPr>
            </w:pPr>
          </w:p>
        </w:tc>
      </w:tr>
      <w:tr w:rsidR="007678C6" w:rsidRPr="000E1F82" w14:paraId="5F4622FA"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1088D46A"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Podwozie typu tandem, zawieszenie resorowane lub hydrauliczne.</w:t>
            </w:r>
          </w:p>
        </w:tc>
        <w:tc>
          <w:tcPr>
            <w:tcW w:w="2401" w:type="pct"/>
            <w:tcBorders>
              <w:top w:val="single" w:sz="4" w:space="0" w:color="000000"/>
              <w:left w:val="single" w:sz="4" w:space="0" w:color="000000"/>
              <w:bottom w:val="single" w:sz="4" w:space="0" w:color="000000"/>
              <w:right w:val="single" w:sz="4" w:space="0" w:color="000000"/>
            </w:tcBorders>
          </w:tcPr>
          <w:p w14:paraId="6C499E2D" w14:textId="77777777" w:rsidR="007678C6" w:rsidRPr="000E1F82" w:rsidRDefault="007678C6" w:rsidP="000E1F82">
            <w:pPr>
              <w:spacing w:after="0" w:line="240" w:lineRule="auto"/>
              <w:contextualSpacing/>
              <w:rPr>
                <w:rFonts w:cstheme="minorHAnsi"/>
                <w:b/>
                <w:sz w:val="24"/>
                <w:szCs w:val="24"/>
              </w:rPr>
            </w:pPr>
          </w:p>
        </w:tc>
      </w:tr>
      <w:tr w:rsidR="007678C6" w:rsidRPr="000E1F82" w14:paraId="529B59E0"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0B8A9C3"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Układ hamulcowy pneumatyczny dwuobwodowy.</w:t>
            </w:r>
          </w:p>
        </w:tc>
        <w:tc>
          <w:tcPr>
            <w:tcW w:w="2401" w:type="pct"/>
            <w:tcBorders>
              <w:top w:val="single" w:sz="4" w:space="0" w:color="000000"/>
              <w:left w:val="single" w:sz="4" w:space="0" w:color="000000"/>
              <w:bottom w:val="single" w:sz="4" w:space="0" w:color="000000"/>
              <w:right w:val="single" w:sz="4" w:space="0" w:color="000000"/>
            </w:tcBorders>
          </w:tcPr>
          <w:p w14:paraId="6755689E" w14:textId="77777777" w:rsidR="007678C6" w:rsidRPr="000E1F82" w:rsidRDefault="007678C6" w:rsidP="000E1F82">
            <w:pPr>
              <w:spacing w:after="0" w:line="240" w:lineRule="auto"/>
              <w:contextualSpacing/>
              <w:rPr>
                <w:rFonts w:cstheme="minorHAnsi"/>
                <w:b/>
                <w:sz w:val="24"/>
                <w:szCs w:val="24"/>
              </w:rPr>
            </w:pPr>
          </w:p>
        </w:tc>
      </w:tr>
      <w:tr w:rsidR="007678C6" w:rsidRPr="000E1F82" w14:paraId="48B8EC96"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CD3D678"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Adapter rozrzucający dwuwalcowy poziomo-tarczowy.</w:t>
            </w:r>
          </w:p>
        </w:tc>
        <w:tc>
          <w:tcPr>
            <w:tcW w:w="2401" w:type="pct"/>
            <w:tcBorders>
              <w:top w:val="single" w:sz="4" w:space="0" w:color="000000"/>
              <w:left w:val="single" w:sz="4" w:space="0" w:color="000000"/>
              <w:bottom w:val="single" w:sz="4" w:space="0" w:color="000000"/>
              <w:right w:val="single" w:sz="4" w:space="0" w:color="000000"/>
            </w:tcBorders>
          </w:tcPr>
          <w:p w14:paraId="55D7893E" w14:textId="77777777" w:rsidR="007678C6" w:rsidRPr="000E1F82" w:rsidRDefault="007678C6" w:rsidP="000E1F82">
            <w:pPr>
              <w:spacing w:after="0" w:line="240" w:lineRule="auto"/>
              <w:contextualSpacing/>
              <w:rPr>
                <w:rFonts w:cstheme="minorHAnsi"/>
                <w:b/>
                <w:sz w:val="24"/>
                <w:szCs w:val="24"/>
              </w:rPr>
            </w:pPr>
          </w:p>
        </w:tc>
      </w:tr>
      <w:tr w:rsidR="007678C6" w:rsidRPr="000E1F82" w14:paraId="7992EB22"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795900E5"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Przenośnik łańcuchowy (min. 4 łańcuchy) sterowany hydraulicznie z regulacją prędkości.</w:t>
            </w:r>
          </w:p>
        </w:tc>
        <w:tc>
          <w:tcPr>
            <w:tcW w:w="2401" w:type="pct"/>
            <w:tcBorders>
              <w:top w:val="single" w:sz="4" w:space="0" w:color="000000"/>
              <w:left w:val="single" w:sz="4" w:space="0" w:color="000000"/>
              <w:bottom w:val="single" w:sz="4" w:space="0" w:color="000000"/>
              <w:right w:val="single" w:sz="4" w:space="0" w:color="000000"/>
            </w:tcBorders>
          </w:tcPr>
          <w:p w14:paraId="66843931" w14:textId="77777777" w:rsidR="007678C6" w:rsidRPr="000E1F82" w:rsidRDefault="007678C6" w:rsidP="000E1F82">
            <w:pPr>
              <w:spacing w:after="0" w:line="240" w:lineRule="auto"/>
              <w:contextualSpacing/>
              <w:rPr>
                <w:rFonts w:cstheme="minorHAnsi"/>
                <w:b/>
                <w:sz w:val="24"/>
                <w:szCs w:val="24"/>
              </w:rPr>
            </w:pPr>
          </w:p>
        </w:tc>
      </w:tr>
      <w:tr w:rsidR="007678C6" w:rsidRPr="000E1F82" w14:paraId="095068B7"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14536B7E"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Napęd hydrauliczny podłogi rusztowej, płynna regulacja w obu kierunkach.</w:t>
            </w:r>
          </w:p>
        </w:tc>
        <w:tc>
          <w:tcPr>
            <w:tcW w:w="2401" w:type="pct"/>
            <w:tcBorders>
              <w:top w:val="single" w:sz="4" w:space="0" w:color="000000"/>
              <w:left w:val="single" w:sz="4" w:space="0" w:color="000000"/>
              <w:bottom w:val="single" w:sz="4" w:space="0" w:color="000000"/>
              <w:right w:val="single" w:sz="4" w:space="0" w:color="000000"/>
            </w:tcBorders>
          </w:tcPr>
          <w:p w14:paraId="5F4F893A" w14:textId="77777777" w:rsidR="007678C6" w:rsidRPr="000E1F82" w:rsidRDefault="007678C6" w:rsidP="000E1F82">
            <w:pPr>
              <w:spacing w:after="0" w:line="240" w:lineRule="auto"/>
              <w:contextualSpacing/>
              <w:rPr>
                <w:rFonts w:cstheme="minorHAnsi"/>
                <w:b/>
                <w:sz w:val="24"/>
                <w:szCs w:val="24"/>
              </w:rPr>
            </w:pPr>
          </w:p>
        </w:tc>
      </w:tr>
      <w:tr w:rsidR="007678C6" w:rsidRPr="000E1F82" w14:paraId="4FE38644"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6CCDE482"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Sterowanie ISOBUS umożliwiające zmienne dawkowanie i komunikację dwukierunkową.</w:t>
            </w:r>
          </w:p>
        </w:tc>
        <w:tc>
          <w:tcPr>
            <w:tcW w:w="2401" w:type="pct"/>
            <w:tcBorders>
              <w:top w:val="single" w:sz="4" w:space="0" w:color="000000"/>
              <w:left w:val="single" w:sz="4" w:space="0" w:color="000000"/>
              <w:bottom w:val="single" w:sz="4" w:space="0" w:color="000000"/>
              <w:right w:val="single" w:sz="4" w:space="0" w:color="000000"/>
            </w:tcBorders>
          </w:tcPr>
          <w:p w14:paraId="31C439A0" w14:textId="77777777" w:rsidR="007678C6" w:rsidRPr="000E1F82" w:rsidRDefault="007678C6" w:rsidP="000E1F82">
            <w:pPr>
              <w:spacing w:after="0" w:line="240" w:lineRule="auto"/>
              <w:contextualSpacing/>
              <w:rPr>
                <w:rFonts w:cstheme="minorHAnsi"/>
                <w:b/>
                <w:sz w:val="24"/>
                <w:szCs w:val="24"/>
              </w:rPr>
            </w:pPr>
          </w:p>
        </w:tc>
      </w:tr>
      <w:tr w:rsidR="007678C6" w:rsidRPr="000E1F82" w14:paraId="29799920"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66A2C20E"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lastRenderedPageBreak/>
              <w:t>System wagowy z możliwością kalibracji i współpracy z mapami aplikacyjnymi.</w:t>
            </w:r>
          </w:p>
        </w:tc>
        <w:tc>
          <w:tcPr>
            <w:tcW w:w="2401" w:type="pct"/>
            <w:tcBorders>
              <w:top w:val="single" w:sz="4" w:space="0" w:color="000000"/>
              <w:left w:val="single" w:sz="4" w:space="0" w:color="000000"/>
              <w:bottom w:val="single" w:sz="4" w:space="0" w:color="000000"/>
              <w:right w:val="single" w:sz="4" w:space="0" w:color="000000"/>
            </w:tcBorders>
          </w:tcPr>
          <w:p w14:paraId="0CFB8DBF" w14:textId="77777777" w:rsidR="007678C6" w:rsidRPr="000E1F82" w:rsidRDefault="007678C6" w:rsidP="000E1F82">
            <w:pPr>
              <w:spacing w:after="0" w:line="240" w:lineRule="auto"/>
              <w:contextualSpacing/>
              <w:rPr>
                <w:rFonts w:cstheme="minorHAnsi"/>
                <w:b/>
                <w:sz w:val="24"/>
                <w:szCs w:val="24"/>
              </w:rPr>
            </w:pPr>
          </w:p>
        </w:tc>
      </w:tr>
      <w:tr w:rsidR="007678C6" w:rsidRPr="000E1F82" w14:paraId="05BC12CF"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38F43811"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Kompatybilny system zarządzania gospodarstwem (FMS) dostarczony wraz z rozrzutnikiem.</w:t>
            </w:r>
          </w:p>
        </w:tc>
        <w:tc>
          <w:tcPr>
            <w:tcW w:w="2401" w:type="pct"/>
            <w:tcBorders>
              <w:top w:val="single" w:sz="4" w:space="0" w:color="000000"/>
              <w:left w:val="single" w:sz="4" w:space="0" w:color="000000"/>
              <w:bottom w:val="single" w:sz="4" w:space="0" w:color="000000"/>
              <w:right w:val="single" w:sz="4" w:space="0" w:color="000000"/>
            </w:tcBorders>
          </w:tcPr>
          <w:p w14:paraId="0C17BD0B" w14:textId="77777777" w:rsidR="007678C6" w:rsidRPr="000E1F82" w:rsidRDefault="007678C6" w:rsidP="000E1F82">
            <w:pPr>
              <w:spacing w:after="0" w:line="240" w:lineRule="auto"/>
              <w:contextualSpacing/>
              <w:rPr>
                <w:rFonts w:cstheme="minorHAnsi"/>
                <w:b/>
                <w:sz w:val="24"/>
                <w:szCs w:val="24"/>
              </w:rPr>
            </w:pPr>
          </w:p>
        </w:tc>
      </w:tr>
      <w:tr w:rsidR="007678C6" w:rsidRPr="000E1F82" w14:paraId="597F1C2A"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1B2A5170"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Wał przegubowo-teleskopowy szerokokątny w zestawie.</w:t>
            </w:r>
          </w:p>
        </w:tc>
        <w:tc>
          <w:tcPr>
            <w:tcW w:w="2401" w:type="pct"/>
            <w:tcBorders>
              <w:top w:val="single" w:sz="4" w:space="0" w:color="000000"/>
              <w:left w:val="single" w:sz="4" w:space="0" w:color="000000"/>
              <w:bottom w:val="single" w:sz="4" w:space="0" w:color="000000"/>
              <w:right w:val="single" w:sz="4" w:space="0" w:color="000000"/>
            </w:tcBorders>
          </w:tcPr>
          <w:p w14:paraId="4182FF0B" w14:textId="77777777" w:rsidR="007678C6" w:rsidRPr="000E1F82" w:rsidRDefault="007678C6" w:rsidP="000E1F82">
            <w:pPr>
              <w:spacing w:after="0" w:line="240" w:lineRule="auto"/>
              <w:contextualSpacing/>
              <w:rPr>
                <w:rFonts w:cstheme="minorHAnsi"/>
                <w:b/>
                <w:sz w:val="24"/>
                <w:szCs w:val="24"/>
              </w:rPr>
            </w:pPr>
          </w:p>
        </w:tc>
      </w:tr>
      <w:tr w:rsidR="007678C6" w:rsidRPr="000E1F82" w14:paraId="01BA37BD"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7C6868EC"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Zaczep typu kulowego</w:t>
            </w:r>
            <w:bookmarkStart w:id="2" w:name="_heading=h.6yltanmoevel"/>
            <w:bookmarkEnd w:id="2"/>
          </w:p>
        </w:tc>
        <w:tc>
          <w:tcPr>
            <w:tcW w:w="2401" w:type="pct"/>
            <w:tcBorders>
              <w:top w:val="single" w:sz="4" w:space="0" w:color="000000"/>
              <w:left w:val="single" w:sz="4" w:space="0" w:color="000000"/>
              <w:bottom w:val="single" w:sz="4" w:space="0" w:color="000000"/>
              <w:right w:val="single" w:sz="4" w:space="0" w:color="000000"/>
            </w:tcBorders>
          </w:tcPr>
          <w:p w14:paraId="4C8E14A1" w14:textId="77777777" w:rsidR="007678C6" w:rsidRPr="000E1F82" w:rsidRDefault="007678C6" w:rsidP="000E1F82">
            <w:pPr>
              <w:spacing w:after="0" w:line="240" w:lineRule="auto"/>
              <w:contextualSpacing/>
              <w:rPr>
                <w:rFonts w:cstheme="minorHAnsi"/>
                <w:b/>
                <w:sz w:val="24"/>
                <w:szCs w:val="24"/>
              </w:rPr>
            </w:pPr>
          </w:p>
        </w:tc>
      </w:tr>
      <w:tr w:rsidR="007678C6" w:rsidRPr="000E1F82" w14:paraId="0C829867"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5FF8F991"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Oświetlenie drogowe LED oraz błotniki.</w:t>
            </w:r>
          </w:p>
        </w:tc>
        <w:tc>
          <w:tcPr>
            <w:tcW w:w="2401" w:type="pct"/>
            <w:tcBorders>
              <w:top w:val="single" w:sz="4" w:space="0" w:color="000000"/>
              <w:left w:val="single" w:sz="4" w:space="0" w:color="000000"/>
              <w:bottom w:val="single" w:sz="4" w:space="0" w:color="000000"/>
              <w:right w:val="single" w:sz="4" w:space="0" w:color="000000"/>
            </w:tcBorders>
          </w:tcPr>
          <w:p w14:paraId="6D8B1A73" w14:textId="77777777" w:rsidR="007678C6" w:rsidRPr="000E1F82" w:rsidRDefault="007678C6" w:rsidP="000E1F82">
            <w:pPr>
              <w:spacing w:after="0" w:line="240" w:lineRule="auto"/>
              <w:contextualSpacing/>
              <w:rPr>
                <w:rFonts w:cstheme="minorHAnsi"/>
                <w:b/>
                <w:sz w:val="24"/>
                <w:szCs w:val="24"/>
              </w:rPr>
            </w:pPr>
          </w:p>
        </w:tc>
      </w:tr>
      <w:tr w:rsidR="007678C6" w:rsidRPr="000E1F82" w14:paraId="0EF3E900"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091D6D2E" w14:textId="77777777" w:rsidR="007678C6" w:rsidRPr="000E1F82" w:rsidRDefault="007678C6" w:rsidP="000E1F82">
            <w:pPr>
              <w:spacing w:after="0" w:line="240" w:lineRule="auto"/>
              <w:contextualSpacing/>
              <w:rPr>
                <w:rFonts w:cstheme="minorHAnsi"/>
                <w:bCs/>
                <w:sz w:val="24"/>
                <w:szCs w:val="24"/>
              </w:rPr>
            </w:pPr>
            <w:r w:rsidRPr="000E1F82">
              <w:rPr>
                <w:rFonts w:cstheme="minorHAnsi"/>
                <w:bCs/>
                <w:sz w:val="24"/>
                <w:szCs w:val="24"/>
              </w:rPr>
              <w:t>Gwarancja minimum 12 miesięcy.</w:t>
            </w:r>
          </w:p>
        </w:tc>
        <w:tc>
          <w:tcPr>
            <w:tcW w:w="2401" w:type="pct"/>
            <w:tcBorders>
              <w:top w:val="single" w:sz="4" w:space="0" w:color="000000"/>
              <w:left w:val="single" w:sz="4" w:space="0" w:color="000000"/>
              <w:bottom w:val="single" w:sz="4" w:space="0" w:color="000000"/>
              <w:right w:val="single" w:sz="4" w:space="0" w:color="000000"/>
            </w:tcBorders>
          </w:tcPr>
          <w:p w14:paraId="48F2354F" w14:textId="77777777" w:rsidR="007678C6" w:rsidRPr="000E1F82" w:rsidRDefault="007678C6" w:rsidP="000E1F82">
            <w:pPr>
              <w:spacing w:after="0" w:line="240" w:lineRule="auto"/>
              <w:contextualSpacing/>
              <w:rPr>
                <w:rFonts w:cstheme="minorHAnsi"/>
                <w:b/>
                <w:sz w:val="24"/>
                <w:szCs w:val="24"/>
              </w:rPr>
            </w:pPr>
          </w:p>
        </w:tc>
      </w:tr>
    </w:tbl>
    <w:p w14:paraId="66490C2D" w14:textId="0738073E" w:rsidR="00A36C8A" w:rsidRPr="000E1F82" w:rsidRDefault="00A36C8A" w:rsidP="000E1F82">
      <w:pPr>
        <w:spacing w:after="0" w:line="240" w:lineRule="auto"/>
        <w:contextualSpacing/>
        <w:rPr>
          <w:rFonts w:cstheme="minorHAnsi"/>
          <w:b/>
          <w:sz w:val="24"/>
          <w:szCs w:val="24"/>
        </w:rPr>
      </w:pPr>
    </w:p>
    <w:p w14:paraId="34512326" w14:textId="52663FD3" w:rsidR="00F7704F" w:rsidRPr="00521074" w:rsidRDefault="00D4392A" w:rsidP="00521074">
      <w:pPr>
        <w:spacing w:after="0" w:line="240" w:lineRule="auto"/>
        <w:contextualSpacing/>
        <w:jc w:val="center"/>
        <w:rPr>
          <w:rFonts w:cstheme="minorHAnsi"/>
          <w:b/>
          <w:bCs/>
          <w:sz w:val="24"/>
          <w:szCs w:val="24"/>
        </w:rPr>
      </w:pPr>
      <w:r>
        <w:rPr>
          <w:rFonts w:cstheme="minorHAnsi"/>
          <w:b/>
          <w:bCs/>
          <w:sz w:val="24"/>
          <w:szCs w:val="24"/>
        </w:rPr>
        <w:t>Opryskiwacz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005"/>
        <w:gridCol w:w="4623"/>
      </w:tblGrid>
      <w:tr w:rsidR="000E1F82" w:rsidRPr="000E1F82" w14:paraId="61C54870"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60095C9F" w14:textId="1F79319D" w:rsidR="000E1F82" w:rsidRPr="000E1F82" w:rsidRDefault="000E1F82" w:rsidP="000E1F82">
            <w:pPr>
              <w:spacing w:after="0" w:line="240" w:lineRule="auto"/>
              <w:contextualSpacing/>
              <w:jc w:val="center"/>
              <w:rPr>
                <w:rFonts w:cstheme="minorHAnsi"/>
                <w:bCs/>
                <w:sz w:val="24"/>
                <w:szCs w:val="24"/>
              </w:rPr>
            </w:pPr>
            <w:r w:rsidRPr="000E1F82">
              <w:rPr>
                <w:rFonts w:cstheme="minorHAnsi"/>
                <w:b/>
                <w:sz w:val="24"/>
                <w:szCs w:val="24"/>
              </w:rPr>
              <w:t>Opis wymagań Zamawiającego</w:t>
            </w:r>
          </w:p>
        </w:tc>
        <w:tc>
          <w:tcPr>
            <w:tcW w:w="2401" w:type="pct"/>
            <w:tcBorders>
              <w:top w:val="single" w:sz="4" w:space="0" w:color="000000"/>
              <w:left w:val="single" w:sz="4" w:space="0" w:color="000000"/>
              <w:bottom w:val="single" w:sz="4" w:space="0" w:color="000000"/>
              <w:right w:val="single" w:sz="4" w:space="0" w:color="000000"/>
            </w:tcBorders>
          </w:tcPr>
          <w:p w14:paraId="623336AC" w14:textId="077125B6" w:rsidR="000E1F82" w:rsidRPr="000E1F82" w:rsidRDefault="000E1F82" w:rsidP="000E1F82">
            <w:pPr>
              <w:spacing w:after="0" w:line="240" w:lineRule="auto"/>
              <w:contextualSpacing/>
              <w:jc w:val="center"/>
              <w:rPr>
                <w:rFonts w:cstheme="minorHAnsi"/>
                <w:b/>
                <w:sz w:val="24"/>
                <w:szCs w:val="24"/>
              </w:rPr>
            </w:pPr>
            <w:r w:rsidRPr="000E1F82">
              <w:rPr>
                <w:rFonts w:cstheme="minorHAnsi"/>
                <w:b/>
                <w:sz w:val="24"/>
                <w:szCs w:val="24"/>
              </w:rPr>
              <w:t>Oferowany parametr (wypełnia Wykonawca)</w:t>
            </w:r>
          </w:p>
        </w:tc>
      </w:tr>
      <w:tr w:rsidR="000E1F82" w:rsidRPr="000E1F82" w14:paraId="14068C6F" w14:textId="77777777" w:rsidTr="00521074">
        <w:tc>
          <w:tcPr>
            <w:tcW w:w="2599" w:type="pct"/>
            <w:tcBorders>
              <w:top w:val="single" w:sz="4" w:space="0" w:color="000000"/>
              <w:left w:val="single" w:sz="4" w:space="0" w:color="000000"/>
              <w:bottom w:val="single" w:sz="4" w:space="0" w:color="000000"/>
              <w:right w:val="single" w:sz="4" w:space="0" w:color="000000"/>
            </w:tcBorders>
          </w:tcPr>
          <w:p w14:paraId="1AC06A25" w14:textId="77777777" w:rsidR="000E1F82" w:rsidRPr="000E1F82" w:rsidRDefault="000E1F82" w:rsidP="000E1F82">
            <w:pPr>
              <w:spacing w:after="0" w:line="240" w:lineRule="auto"/>
              <w:contextualSpacing/>
              <w:jc w:val="right"/>
              <w:rPr>
                <w:rFonts w:cstheme="minorHAnsi"/>
                <w:b/>
                <w:bCs/>
                <w:color w:val="EE0000"/>
                <w:sz w:val="24"/>
                <w:szCs w:val="24"/>
              </w:rPr>
            </w:pPr>
            <w:r w:rsidRPr="000E1F82">
              <w:rPr>
                <w:rFonts w:cstheme="minorHAnsi"/>
                <w:b/>
                <w:bCs/>
                <w:color w:val="EE0000"/>
                <w:sz w:val="24"/>
                <w:szCs w:val="24"/>
              </w:rPr>
              <w:t>Podać markę i model:</w:t>
            </w:r>
          </w:p>
          <w:p w14:paraId="60EB6664" w14:textId="77777777" w:rsidR="000E1F82" w:rsidRPr="000E1F82" w:rsidRDefault="000E1F82" w:rsidP="000E1F82">
            <w:pPr>
              <w:spacing w:after="0" w:line="240" w:lineRule="auto"/>
              <w:contextualSpacing/>
              <w:rPr>
                <w:rFonts w:cstheme="minorHAnsi"/>
                <w:bCs/>
                <w:sz w:val="24"/>
                <w:szCs w:val="24"/>
              </w:rPr>
            </w:pPr>
          </w:p>
        </w:tc>
        <w:tc>
          <w:tcPr>
            <w:tcW w:w="2401" w:type="pct"/>
            <w:tcBorders>
              <w:top w:val="single" w:sz="4" w:space="0" w:color="000000"/>
              <w:left w:val="single" w:sz="4" w:space="0" w:color="000000"/>
              <w:bottom w:val="single" w:sz="4" w:space="0" w:color="000000"/>
              <w:right w:val="single" w:sz="4" w:space="0" w:color="000000"/>
            </w:tcBorders>
          </w:tcPr>
          <w:p w14:paraId="41C3EA76" w14:textId="77777777" w:rsidR="000E1F82" w:rsidRPr="000E1F82" w:rsidRDefault="000E1F82" w:rsidP="000E1F82">
            <w:pPr>
              <w:spacing w:after="0" w:line="240" w:lineRule="auto"/>
              <w:contextualSpacing/>
              <w:rPr>
                <w:rFonts w:cstheme="minorHAnsi"/>
                <w:b/>
                <w:sz w:val="24"/>
                <w:szCs w:val="24"/>
              </w:rPr>
            </w:pPr>
          </w:p>
        </w:tc>
      </w:tr>
      <w:tr w:rsidR="000E1F82" w:rsidRPr="000E1F82" w14:paraId="575F9698"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6878D65D"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Maszyna fabrycznie nowa, rok produkcji nie starszy niż 2025.</w:t>
            </w:r>
          </w:p>
        </w:tc>
        <w:tc>
          <w:tcPr>
            <w:tcW w:w="2401" w:type="pct"/>
            <w:tcBorders>
              <w:top w:val="single" w:sz="4" w:space="0" w:color="000000"/>
              <w:left w:val="single" w:sz="4" w:space="0" w:color="000000"/>
              <w:bottom w:val="single" w:sz="4" w:space="0" w:color="000000"/>
              <w:right w:val="single" w:sz="4" w:space="0" w:color="000000"/>
            </w:tcBorders>
          </w:tcPr>
          <w:p w14:paraId="7EC49A47" w14:textId="77777777" w:rsidR="000E1F82" w:rsidRPr="000E1F82" w:rsidRDefault="000E1F82" w:rsidP="00115357">
            <w:pPr>
              <w:spacing w:after="0" w:line="240" w:lineRule="auto"/>
              <w:contextualSpacing/>
              <w:rPr>
                <w:rFonts w:cstheme="minorHAnsi"/>
                <w:b/>
                <w:sz w:val="24"/>
                <w:szCs w:val="24"/>
              </w:rPr>
            </w:pPr>
          </w:p>
        </w:tc>
      </w:tr>
      <w:tr w:rsidR="000E1F82" w:rsidRPr="000E1F82" w14:paraId="56104D18"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0921285A"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Zbiornik główny o pojemności min. 2000 l oraz zbiorniki pomocnicze (czysta woda, mycie rąk).</w:t>
            </w:r>
          </w:p>
        </w:tc>
        <w:tc>
          <w:tcPr>
            <w:tcW w:w="2401" w:type="pct"/>
            <w:tcBorders>
              <w:top w:val="single" w:sz="4" w:space="0" w:color="000000"/>
              <w:left w:val="single" w:sz="4" w:space="0" w:color="000000"/>
              <w:bottom w:val="single" w:sz="4" w:space="0" w:color="000000"/>
              <w:right w:val="single" w:sz="4" w:space="0" w:color="000000"/>
            </w:tcBorders>
          </w:tcPr>
          <w:p w14:paraId="5815C415" w14:textId="77777777" w:rsidR="000E1F82" w:rsidRPr="000E1F82" w:rsidRDefault="000E1F82" w:rsidP="00115357">
            <w:pPr>
              <w:spacing w:after="0" w:line="240" w:lineRule="auto"/>
              <w:contextualSpacing/>
              <w:rPr>
                <w:rFonts w:cstheme="minorHAnsi"/>
                <w:b/>
                <w:sz w:val="24"/>
                <w:szCs w:val="24"/>
              </w:rPr>
            </w:pPr>
          </w:p>
        </w:tc>
      </w:tr>
      <w:tr w:rsidR="000E1F82" w:rsidRPr="000E1F82" w14:paraId="208F224B"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4A6A6809"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Belka polowa o szerokości min. 21 m, hydraulicznie rozkładana, z podziałem na min. 5 sekcji.</w:t>
            </w:r>
          </w:p>
        </w:tc>
        <w:tc>
          <w:tcPr>
            <w:tcW w:w="2401" w:type="pct"/>
            <w:tcBorders>
              <w:top w:val="single" w:sz="4" w:space="0" w:color="000000"/>
              <w:left w:val="single" w:sz="4" w:space="0" w:color="000000"/>
              <w:bottom w:val="single" w:sz="4" w:space="0" w:color="000000"/>
              <w:right w:val="single" w:sz="4" w:space="0" w:color="000000"/>
            </w:tcBorders>
          </w:tcPr>
          <w:p w14:paraId="6F2604B2" w14:textId="77777777" w:rsidR="000E1F82" w:rsidRPr="000E1F82" w:rsidRDefault="000E1F82" w:rsidP="00115357">
            <w:pPr>
              <w:spacing w:after="0" w:line="240" w:lineRule="auto"/>
              <w:contextualSpacing/>
              <w:rPr>
                <w:rFonts w:cstheme="minorHAnsi"/>
                <w:b/>
                <w:sz w:val="24"/>
                <w:szCs w:val="24"/>
              </w:rPr>
            </w:pPr>
          </w:p>
        </w:tc>
      </w:tr>
      <w:tr w:rsidR="000E1F82" w:rsidRPr="000E1F82" w14:paraId="64D71791"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E235404"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Stabilizacja belki mechaniczna lub hydrauliczna.</w:t>
            </w:r>
          </w:p>
        </w:tc>
        <w:tc>
          <w:tcPr>
            <w:tcW w:w="2401" w:type="pct"/>
            <w:tcBorders>
              <w:top w:val="single" w:sz="4" w:space="0" w:color="000000"/>
              <w:left w:val="single" w:sz="4" w:space="0" w:color="000000"/>
              <w:bottom w:val="single" w:sz="4" w:space="0" w:color="000000"/>
              <w:right w:val="single" w:sz="4" w:space="0" w:color="000000"/>
            </w:tcBorders>
          </w:tcPr>
          <w:p w14:paraId="1C5ADCD8" w14:textId="77777777" w:rsidR="000E1F82" w:rsidRPr="000E1F82" w:rsidRDefault="000E1F82" w:rsidP="00115357">
            <w:pPr>
              <w:spacing w:after="0" w:line="240" w:lineRule="auto"/>
              <w:contextualSpacing/>
              <w:rPr>
                <w:rFonts w:cstheme="minorHAnsi"/>
                <w:b/>
                <w:sz w:val="24"/>
                <w:szCs w:val="24"/>
              </w:rPr>
            </w:pPr>
          </w:p>
        </w:tc>
      </w:tr>
      <w:tr w:rsidR="000E1F82" w:rsidRPr="000E1F82" w14:paraId="532E66AC"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AB0125C"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Układ cieczowy ze stali kwasoodpornej, głowice potrójne z rozpylaczami.</w:t>
            </w:r>
          </w:p>
        </w:tc>
        <w:tc>
          <w:tcPr>
            <w:tcW w:w="2401" w:type="pct"/>
            <w:tcBorders>
              <w:top w:val="single" w:sz="4" w:space="0" w:color="000000"/>
              <w:left w:val="single" w:sz="4" w:space="0" w:color="000000"/>
              <w:bottom w:val="single" w:sz="4" w:space="0" w:color="000000"/>
              <w:right w:val="single" w:sz="4" w:space="0" w:color="000000"/>
            </w:tcBorders>
          </w:tcPr>
          <w:p w14:paraId="3FBD107D" w14:textId="77777777" w:rsidR="000E1F82" w:rsidRPr="000E1F82" w:rsidRDefault="000E1F82" w:rsidP="00115357">
            <w:pPr>
              <w:spacing w:after="0" w:line="240" w:lineRule="auto"/>
              <w:contextualSpacing/>
              <w:rPr>
                <w:rFonts w:cstheme="minorHAnsi"/>
                <w:b/>
                <w:sz w:val="24"/>
                <w:szCs w:val="24"/>
              </w:rPr>
            </w:pPr>
          </w:p>
        </w:tc>
      </w:tr>
      <w:tr w:rsidR="000E1F82" w:rsidRPr="000E1F82" w14:paraId="679929B3"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3625B777"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 xml:space="preserve">Pompa o wydajności min. 235 l/min, </w:t>
            </w:r>
            <w:proofErr w:type="spellStart"/>
            <w:r w:rsidRPr="000E1F82">
              <w:rPr>
                <w:rFonts w:cstheme="minorHAnsi"/>
                <w:bCs/>
                <w:sz w:val="24"/>
                <w:szCs w:val="24"/>
              </w:rPr>
              <w:t>membranowo-tłokowa</w:t>
            </w:r>
            <w:proofErr w:type="spellEnd"/>
            <w:r w:rsidRPr="000E1F82">
              <w:rPr>
                <w:rFonts w:cstheme="minorHAnsi"/>
                <w:bCs/>
                <w:sz w:val="24"/>
                <w:szCs w:val="24"/>
              </w:rPr>
              <w:t>.</w:t>
            </w:r>
          </w:p>
        </w:tc>
        <w:tc>
          <w:tcPr>
            <w:tcW w:w="2401" w:type="pct"/>
            <w:tcBorders>
              <w:top w:val="single" w:sz="4" w:space="0" w:color="000000"/>
              <w:left w:val="single" w:sz="4" w:space="0" w:color="000000"/>
              <w:bottom w:val="single" w:sz="4" w:space="0" w:color="000000"/>
              <w:right w:val="single" w:sz="4" w:space="0" w:color="000000"/>
            </w:tcBorders>
          </w:tcPr>
          <w:p w14:paraId="5FFC280B" w14:textId="77777777" w:rsidR="000E1F82" w:rsidRPr="000E1F82" w:rsidRDefault="000E1F82" w:rsidP="00115357">
            <w:pPr>
              <w:spacing w:after="0" w:line="240" w:lineRule="auto"/>
              <w:contextualSpacing/>
              <w:rPr>
                <w:rFonts w:cstheme="minorHAnsi"/>
                <w:b/>
                <w:sz w:val="24"/>
                <w:szCs w:val="24"/>
              </w:rPr>
            </w:pPr>
          </w:p>
        </w:tc>
      </w:tr>
      <w:tr w:rsidR="000E1F82" w:rsidRPr="000E1F82" w14:paraId="3A692E81"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79E1B3F5"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Sterowanie sekcjami elektryczne lub ISOBUS.</w:t>
            </w:r>
          </w:p>
        </w:tc>
        <w:tc>
          <w:tcPr>
            <w:tcW w:w="2401" w:type="pct"/>
            <w:tcBorders>
              <w:top w:val="single" w:sz="4" w:space="0" w:color="000000"/>
              <w:left w:val="single" w:sz="4" w:space="0" w:color="000000"/>
              <w:bottom w:val="single" w:sz="4" w:space="0" w:color="000000"/>
              <w:right w:val="single" w:sz="4" w:space="0" w:color="000000"/>
            </w:tcBorders>
          </w:tcPr>
          <w:p w14:paraId="62C1A87A" w14:textId="77777777" w:rsidR="000E1F82" w:rsidRPr="000E1F82" w:rsidRDefault="000E1F82" w:rsidP="00115357">
            <w:pPr>
              <w:spacing w:after="0" w:line="240" w:lineRule="auto"/>
              <w:contextualSpacing/>
              <w:rPr>
                <w:rFonts w:cstheme="minorHAnsi"/>
                <w:b/>
                <w:sz w:val="24"/>
                <w:szCs w:val="24"/>
              </w:rPr>
            </w:pPr>
          </w:p>
        </w:tc>
      </w:tr>
      <w:tr w:rsidR="000E1F82" w:rsidRPr="000E1F82" w14:paraId="0E40423D"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7029F110"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 xml:space="preserve">Rozpylacze dwustrumieniowe </w:t>
            </w:r>
            <w:proofErr w:type="spellStart"/>
            <w:r w:rsidRPr="000E1F82">
              <w:rPr>
                <w:rFonts w:cstheme="minorHAnsi"/>
                <w:bCs/>
                <w:sz w:val="24"/>
                <w:szCs w:val="24"/>
              </w:rPr>
              <w:t>przeciwznoszeniowe</w:t>
            </w:r>
            <w:proofErr w:type="spellEnd"/>
            <w:r w:rsidRPr="000E1F82">
              <w:rPr>
                <w:rFonts w:cstheme="minorHAnsi"/>
                <w:bCs/>
                <w:sz w:val="24"/>
                <w:szCs w:val="24"/>
              </w:rPr>
              <w:t xml:space="preserve"> IDKT lub równoważne.</w:t>
            </w:r>
          </w:p>
        </w:tc>
        <w:tc>
          <w:tcPr>
            <w:tcW w:w="2401" w:type="pct"/>
            <w:tcBorders>
              <w:top w:val="single" w:sz="4" w:space="0" w:color="000000"/>
              <w:left w:val="single" w:sz="4" w:space="0" w:color="000000"/>
              <w:bottom w:val="single" w:sz="4" w:space="0" w:color="000000"/>
              <w:right w:val="single" w:sz="4" w:space="0" w:color="000000"/>
            </w:tcBorders>
          </w:tcPr>
          <w:p w14:paraId="1411E9BA" w14:textId="77777777" w:rsidR="000E1F82" w:rsidRPr="000E1F82" w:rsidRDefault="000E1F82" w:rsidP="00115357">
            <w:pPr>
              <w:spacing w:after="0" w:line="240" w:lineRule="auto"/>
              <w:contextualSpacing/>
              <w:rPr>
                <w:rFonts w:cstheme="minorHAnsi"/>
                <w:b/>
                <w:sz w:val="24"/>
                <w:szCs w:val="24"/>
              </w:rPr>
            </w:pPr>
          </w:p>
        </w:tc>
      </w:tr>
      <w:tr w:rsidR="000E1F82" w:rsidRPr="000E1F82" w14:paraId="4BA64F69"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5239E471"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Układ hamulcowy pneumatyczny dwuobwodowy.</w:t>
            </w:r>
          </w:p>
        </w:tc>
        <w:tc>
          <w:tcPr>
            <w:tcW w:w="2401" w:type="pct"/>
            <w:tcBorders>
              <w:top w:val="single" w:sz="4" w:space="0" w:color="000000"/>
              <w:left w:val="single" w:sz="4" w:space="0" w:color="000000"/>
              <w:bottom w:val="single" w:sz="4" w:space="0" w:color="000000"/>
              <w:right w:val="single" w:sz="4" w:space="0" w:color="000000"/>
            </w:tcBorders>
          </w:tcPr>
          <w:p w14:paraId="11FDAB6E" w14:textId="77777777" w:rsidR="000E1F82" w:rsidRPr="000E1F82" w:rsidRDefault="000E1F82" w:rsidP="00115357">
            <w:pPr>
              <w:spacing w:after="0" w:line="240" w:lineRule="auto"/>
              <w:contextualSpacing/>
              <w:rPr>
                <w:rFonts w:cstheme="minorHAnsi"/>
                <w:b/>
                <w:sz w:val="24"/>
                <w:szCs w:val="24"/>
              </w:rPr>
            </w:pPr>
          </w:p>
        </w:tc>
      </w:tr>
      <w:tr w:rsidR="000E1F82" w:rsidRPr="000E1F82" w14:paraId="4EE4566C"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46414EAE"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Oświetlenie drogowe oraz oświetlenie robocze LED.</w:t>
            </w:r>
          </w:p>
        </w:tc>
        <w:tc>
          <w:tcPr>
            <w:tcW w:w="2401" w:type="pct"/>
            <w:tcBorders>
              <w:top w:val="single" w:sz="4" w:space="0" w:color="000000"/>
              <w:left w:val="single" w:sz="4" w:space="0" w:color="000000"/>
              <w:bottom w:val="single" w:sz="4" w:space="0" w:color="000000"/>
              <w:right w:val="single" w:sz="4" w:space="0" w:color="000000"/>
            </w:tcBorders>
          </w:tcPr>
          <w:p w14:paraId="52743364" w14:textId="77777777" w:rsidR="000E1F82" w:rsidRPr="000E1F82" w:rsidRDefault="000E1F82" w:rsidP="00115357">
            <w:pPr>
              <w:spacing w:after="0" w:line="240" w:lineRule="auto"/>
              <w:contextualSpacing/>
              <w:rPr>
                <w:rFonts w:cstheme="minorHAnsi"/>
                <w:b/>
                <w:sz w:val="24"/>
                <w:szCs w:val="24"/>
              </w:rPr>
            </w:pPr>
          </w:p>
        </w:tc>
      </w:tr>
      <w:tr w:rsidR="000E1F82" w:rsidRPr="000E1F82" w14:paraId="6F097330"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8D457EF"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Koła min. 11.2 x 42 z regulowanym rozstawem.</w:t>
            </w:r>
          </w:p>
        </w:tc>
        <w:tc>
          <w:tcPr>
            <w:tcW w:w="2401" w:type="pct"/>
            <w:tcBorders>
              <w:top w:val="single" w:sz="4" w:space="0" w:color="000000"/>
              <w:left w:val="single" w:sz="4" w:space="0" w:color="000000"/>
              <w:bottom w:val="single" w:sz="4" w:space="0" w:color="000000"/>
              <w:right w:val="single" w:sz="4" w:space="0" w:color="000000"/>
            </w:tcBorders>
          </w:tcPr>
          <w:p w14:paraId="753E3879" w14:textId="77777777" w:rsidR="000E1F82" w:rsidRPr="000E1F82" w:rsidRDefault="000E1F82" w:rsidP="00115357">
            <w:pPr>
              <w:spacing w:after="0" w:line="240" w:lineRule="auto"/>
              <w:contextualSpacing/>
              <w:rPr>
                <w:rFonts w:cstheme="minorHAnsi"/>
                <w:b/>
                <w:sz w:val="24"/>
                <w:szCs w:val="24"/>
              </w:rPr>
            </w:pPr>
          </w:p>
        </w:tc>
      </w:tr>
      <w:tr w:rsidR="000E1F82" w:rsidRPr="000E1F82" w14:paraId="2E6E3732"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5894F4BE"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Gwarancja minimum 12 miesięcy.</w:t>
            </w:r>
          </w:p>
        </w:tc>
        <w:tc>
          <w:tcPr>
            <w:tcW w:w="2401" w:type="pct"/>
            <w:tcBorders>
              <w:top w:val="single" w:sz="4" w:space="0" w:color="000000"/>
              <w:left w:val="single" w:sz="4" w:space="0" w:color="000000"/>
              <w:bottom w:val="single" w:sz="4" w:space="0" w:color="000000"/>
              <w:right w:val="single" w:sz="4" w:space="0" w:color="000000"/>
            </w:tcBorders>
          </w:tcPr>
          <w:p w14:paraId="657E040C" w14:textId="77777777" w:rsidR="000E1F82" w:rsidRPr="000E1F82" w:rsidRDefault="000E1F82" w:rsidP="00115357">
            <w:pPr>
              <w:spacing w:after="0" w:line="240" w:lineRule="auto"/>
              <w:contextualSpacing/>
              <w:rPr>
                <w:rFonts w:cstheme="minorHAnsi"/>
                <w:b/>
                <w:sz w:val="24"/>
                <w:szCs w:val="24"/>
              </w:rPr>
            </w:pPr>
          </w:p>
        </w:tc>
      </w:tr>
    </w:tbl>
    <w:p w14:paraId="03FA9504" w14:textId="77777777" w:rsidR="009B2C7E" w:rsidRPr="000E1F82" w:rsidRDefault="009B2C7E" w:rsidP="000E1F82">
      <w:pPr>
        <w:spacing w:after="0" w:line="240" w:lineRule="auto"/>
        <w:contextualSpacing/>
        <w:jc w:val="center"/>
        <w:rPr>
          <w:rFonts w:eastAsia="Times New Roman" w:cstheme="minorHAnsi"/>
          <w:b/>
          <w:bCs/>
          <w:color w:val="FF0000"/>
          <w:sz w:val="24"/>
          <w:szCs w:val="24"/>
          <w:lang w:eastAsia="pl-PL"/>
        </w:rPr>
      </w:pPr>
    </w:p>
    <w:p w14:paraId="315548EC" w14:textId="1B013936" w:rsidR="009B2C7E" w:rsidRPr="000E1F82" w:rsidRDefault="000E1F82" w:rsidP="000E1F82">
      <w:pPr>
        <w:jc w:val="center"/>
        <w:rPr>
          <w:b/>
          <w:bCs/>
          <w:sz w:val="24"/>
          <w:szCs w:val="24"/>
        </w:rPr>
      </w:pPr>
      <w:bookmarkStart w:id="3" w:name="_Hlk213227173"/>
      <w:r w:rsidRPr="000E1F82">
        <w:rPr>
          <w:b/>
          <w:bCs/>
          <w:sz w:val="24"/>
          <w:szCs w:val="24"/>
        </w:rPr>
        <w:t xml:space="preserve">DODATKOWE WYMAGANIA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005"/>
        <w:gridCol w:w="4623"/>
      </w:tblGrid>
      <w:tr w:rsidR="000E1F82" w:rsidRPr="000E1F82" w14:paraId="6A431DD2" w14:textId="77777777" w:rsidTr="00521074">
        <w:tc>
          <w:tcPr>
            <w:tcW w:w="2599" w:type="pct"/>
            <w:tcBorders>
              <w:top w:val="single" w:sz="4" w:space="0" w:color="000000"/>
              <w:left w:val="single" w:sz="4" w:space="0" w:color="000000"/>
              <w:bottom w:val="single" w:sz="4" w:space="0" w:color="000000"/>
              <w:right w:val="single" w:sz="4" w:space="0" w:color="000000"/>
            </w:tcBorders>
          </w:tcPr>
          <w:bookmarkEnd w:id="3"/>
          <w:p w14:paraId="45BB3CED" w14:textId="0F009E07" w:rsidR="000E1F82" w:rsidRPr="000E1F82" w:rsidRDefault="000E1F82" w:rsidP="000E1F82">
            <w:pPr>
              <w:spacing w:after="0" w:line="240" w:lineRule="auto"/>
              <w:contextualSpacing/>
              <w:jc w:val="center"/>
              <w:rPr>
                <w:rFonts w:cstheme="minorHAnsi"/>
                <w:bCs/>
                <w:sz w:val="24"/>
                <w:szCs w:val="24"/>
              </w:rPr>
            </w:pPr>
            <w:r w:rsidRPr="000E1F82">
              <w:rPr>
                <w:rFonts w:cstheme="minorHAnsi"/>
                <w:b/>
                <w:bCs/>
                <w:sz w:val="24"/>
                <w:szCs w:val="24"/>
              </w:rPr>
              <w:t>Opis wymagań Zamawiającego</w:t>
            </w:r>
          </w:p>
        </w:tc>
        <w:tc>
          <w:tcPr>
            <w:tcW w:w="2401" w:type="pct"/>
            <w:tcBorders>
              <w:top w:val="single" w:sz="4" w:space="0" w:color="000000"/>
              <w:left w:val="single" w:sz="4" w:space="0" w:color="000000"/>
              <w:bottom w:val="single" w:sz="4" w:space="0" w:color="000000"/>
              <w:right w:val="single" w:sz="4" w:space="0" w:color="000000"/>
            </w:tcBorders>
          </w:tcPr>
          <w:p w14:paraId="3B1D333A" w14:textId="25BB3C33" w:rsidR="000E1F82" w:rsidRPr="000E1F82" w:rsidRDefault="000E1F82" w:rsidP="000E1F82">
            <w:pPr>
              <w:spacing w:after="0" w:line="240" w:lineRule="auto"/>
              <w:contextualSpacing/>
              <w:jc w:val="center"/>
              <w:rPr>
                <w:rFonts w:cstheme="minorHAnsi"/>
                <w:b/>
                <w:sz w:val="24"/>
                <w:szCs w:val="24"/>
              </w:rPr>
            </w:pPr>
            <w:r w:rsidRPr="000E1F82">
              <w:rPr>
                <w:rFonts w:cstheme="minorHAnsi"/>
                <w:b/>
                <w:bCs/>
                <w:sz w:val="24"/>
                <w:szCs w:val="24"/>
              </w:rPr>
              <w:t>Oferowany parametr (wypełnia Wykonawca)</w:t>
            </w:r>
          </w:p>
        </w:tc>
      </w:tr>
      <w:tr w:rsidR="000E1F82" w:rsidRPr="000E1F82" w14:paraId="0AEB6D65"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BDBF4C1"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Maszyny przystosowane do współpracy z terminalami ISOBUS ciągnika.</w:t>
            </w:r>
          </w:p>
        </w:tc>
        <w:tc>
          <w:tcPr>
            <w:tcW w:w="2401" w:type="pct"/>
            <w:tcBorders>
              <w:top w:val="single" w:sz="4" w:space="0" w:color="000000"/>
              <w:left w:val="single" w:sz="4" w:space="0" w:color="000000"/>
              <w:bottom w:val="single" w:sz="4" w:space="0" w:color="000000"/>
              <w:right w:val="single" w:sz="4" w:space="0" w:color="000000"/>
            </w:tcBorders>
          </w:tcPr>
          <w:p w14:paraId="3049666F" w14:textId="77777777" w:rsidR="000E1F82" w:rsidRPr="000E1F82" w:rsidRDefault="000E1F82" w:rsidP="00115357">
            <w:pPr>
              <w:spacing w:after="0" w:line="240" w:lineRule="auto"/>
              <w:contextualSpacing/>
              <w:rPr>
                <w:rFonts w:cstheme="minorHAnsi"/>
                <w:b/>
                <w:sz w:val="24"/>
                <w:szCs w:val="24"/>
              </w:rPr>
            </w:pPr>
          </w:p>
        </w:tc>
      </w:tr>
      <w:tr w:rsidR="000E1F82" w:rsidRPr="000E1F82" w14:paraId="76DD708E"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04D07098"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Maszyny umożliwiają zmienne dawkowanie w oparciu o mapy aplikacyjne.</w:t>
            </w:r>
          </w:p>
        </w:tc>
        <w:tc>
          <w:tcPr>
            <w:tcW w:w="2401" w:type="pct"/>
            <w:tcBorders>
              <w:top w:val="single" w:sz="4" w:space="0" w:color="000000"/>
              <w:left w:val="single" w:sz="4" w:space="0" w:color="000000"/>
              <w:bottom w:val="single" w:sz="4" w:space="0" w:color="000000"/>
              <w:right w:val="single" w:sz="4" w:space="0" w:color="000000"/>
            </w:tcBorders>
          </w:tcPr>
          <w:p w14:paraId="4B7C33D6" w14:textId="77777777" w:rsidR="000E1F82" w:rsidRPr="000E1F82" w:rsidRDefault="000E1F82" w:rsidP="00115357">
            <w:pPr>
              <w:spacing w:after="0" w:line="240" w:lineRule="auto"/>
              <w:contextualSpacing/>
              <w:rPr>
                <w:rFonts w:cstheme="minorHAnsi"/>
                <w:b/>
                <w:sz w:val="24"/>
                <w:szCs w:val="24"/>
              </w:rPr>
            </w:pPr>
          </w:p>
        </w:tc>
      </w:tr>
      <w:tr w:rsidR="000E1F82" w:rsidRPr="000E1F82" w14:paraId="3DCA4AE8"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2833F34B"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lastRenderedPageBreak/>
              <w:t>Dostawa, uruchomienie i przeszkolenie użytkowników w miejscu wskazanym przez Zamawiającego.</w:t>
            </w:r>
          </w:p>
        </w:tc>
        <w:tc>
          <w:tcPr>
            <w:tcW w:w="2401" w:type="pct"/>
            <w:tcBorders>
              <w:top w:val="single" w:sz="4" w:space="0" w:color="000000"/>
              <w:left w:val="single" w:sz="4" w:space="0" w:color="000000"/>
              <w:bottom w:val="single" w:sz="4" w:space="0" w:color="000000"/>
              <w:right w:val="single" w:sz="4" w:space="0" w:color="000000"/>
            </w:tcBorders>
          </w:tcPr>
          <w:p w14:paraId="6C0959E3" w14:textId="77777777" w:rsidR="000E1F82" w:rsidRPr="000E1F82" w:rsidRDefault="000E1F82" w:rsidP="00115357">
            <w:pPr>
              <w:spacing w:after="0" w:line="240" w:lineRule="auto"/>
              <w:contextualSpacing/>
              <w:rPr>
                <w:rFonts w:cstheme="minorHAnsi"/>
                <w:b/>
                <w:sz w:val="24"/>
                <w:szCs w:val="24"/>
              </w:rPr>
            </w:pPr>
          </w:p>
        </w:tc>
      </w:tr>
      <w:tr w:rsidR="000E1F82" w:rsidRPr="000E1F82" w14:paraId="5FF2AFC6"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14A8806C"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Dokumentacja techniczna w języku polskim.</w:t>
            </w:r>
          </w:p>
        </w:tc>
        <w:tc>
          <w:tcPr>
            <w:tcW w:w="2401" w:type="pct"/>
            <w:tcBorders>
              <w:top w:val="single" w:sz="4" w:space="0" w:color="000000"/>
              <w:left w:val="single" w:sz="4" w:space="0" w:color="000000"/>
              <w:bottom w:val="single" w:sz="4" w:space="0" w:color="000000"/>
              <w:right w:val="single" w:sz="4" w:space="0" w:color="000000"/>
            </w:tcBorders>
          </w:tcPr>
          <w:p w14:paraId="1F53766B" w14:textId="77777777" w:rsidR="000E1F82" w:rsidRPr="000E1F82" w:rsidRDefault="000E1F82" w:rsidP="00115357">
            <w:pPr>
              <w:spacing w:after="0" w:line="240" w:lineRule="auto"/>
              <w:contextualSpacing/>
              <w:rPr>
                <w:rFonts w:cstheme="minorHAnsi"/>
                <w:b/>
                <w:sz w:val="24"/>
                <w:szCs w:val="24"/>
              </w:rPr>
            </w:pPr>
          </w:p>
        </w:tc>
      </w:tr>
      <w:tr w:rsidR="000E1F82" w:rsidRPr="000E1F82" w14:paraId="511C6167"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7C4E3503" w14:textId="2AE49DB8"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Wszystkie licencje muszą mieć co najmniej 3 lata ważności od daty pierwszego uruchomienia.</w:t>
            </w:r>
          </w:p>
        </w:tc>
        <w:tc>
          <w:tcPr>
            <w:tcW w:w="2401" w:type="pct"/>
            <w:tcBorders>
              <w:top w:val="single" w:sz="4" w:space="0" w:color="000000"/>
              <w:left w:val="single" w:sz="4" w:space="0" w:color="000000"/>
              <w:bottom w:val="single" w:sz="4" w:space="0" w:color="000000"/>
              <w:right w:val="single" w:sz="4" w:space="0" w:color="000000"/>
            </w:tcBorders>
          </w:tcPr>
          <w:p w14:paraId="5F54BE7B" w14:textId="77777777" w:rsidR="000E1F82" w:rsidRPr="000E1F82" w:rsidRDefault="000E1F82" w:rsidP="00115357">
            <w:pPr>
              <w:spacing w:after="0" w:line="240" w:lineRule="auto"/>
              <w:contextualSpacing/>
              <w:rPr>
                <w:rFonts w:cstheme="minorHAnsi"/>
                <w:b/>
                <w:sz w:val="24"/>
                <w:szCs w:val="24"/>
              </w:rPr>
            </w:pPr>
          </w:p>
        </w:tc>
      </w:tr>
      <w:tr w:rsidR="000E1F82" w:rsidRPr="000E1F82" w14:paraId="48A46750"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48D19BC3" w14:textId="18FC8770"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Czas reakcji serwisu w okresie gwarancji max. 72 godziny.</w:t>
            </w:r>
          </w:p>
        </w:tc>
        <w:tc>
          <w:tcPr>
            <w:tcW w:w="2401" w:type="pct"/>
            <w:tcBorders>
              <w:top w:val="single" w:sz="4" w:space="0" w:color="000000"/>
              <w:left w:val="single" w:sz="4" w:space="0" w:color="000000"/>
              <w:bottom w:val="single" w:sz="4" w:space="0" w:color="000000"/>
              <w:right w:val="single" w:sz="4" w:space="0" w:color="000000"/>
            </w:tcBorders>
          </w:tcPr>
          <w:p w14:paraId="2C515E89" w14:textId="77777777" w:rsidR="000E1F82" w:rsidRPr="000E1F82" w:rsidRDefault="000E1F82" w:rsidP="00115357">
            <w:pPr>
              <w:spacing w:after="0" w:line="240" w:lineRule="auto"/>
              <w:contextualSpacing/>
              <w:rPr>
                <w:rFonts w:cstheme="minorHAnsi"/>
                <w:b/>
                <w:sz w:val="24"/>
                <w:szCs w:val="24"/>
              </w:rPr>
            </w:pPr>
          </w:p>
        </w:tc>
      </w:tr>
      <w:tr w:rsidR="000E1F82" w:rsidRPr="000E1F82" w14:paraId="536EBA41" w14:textId="77777777" w:rsidTr="00521074">
        <w:tc>
          <w:tcPr>
            <w:tcW w:w="2599" w:type="pct"/>
            <w:tcBorders>
              <w:top w:val="single" w:sz="4" w:space="0" w:color="000000"/>
              <w:left w:val="single" w:sz="4" w:space="0" w:color="000000"/>
              <w:bottom w:val="single" w:sz="4" w:space="0" w:color="000000"/>
              <w:right w:val="single" w:sz="4" w:space="0" w:color="000000"/>
            </w:tcBorders>
            <w:hideMark/>
          </w:tcPr>
          <w:p w14:paraId="661C5515" w14:textId="77777777" w:rsidR="000E1F82" w:rsidRPr="000E1F82" w:rsidRDefault="000E1F82" w:rsidP="00115357">
            <w:pPr>
              <w:spacing w:after="0" w:line="240" w:lineRule="auto"/>
              <w:contextualSpacing/>
              <w:rPr>
                <w:rFonts w:cstheme="minorHAnsi"/>
                <w:bCs/>
                <w:sz w:val="24"/>
                <w:szCs w:val="24"/>
              </w:rPr>
            </w:pPr>
            <w:r w:rsidRPr="000E1F82">
              <w:rPr>
                <w:rFonts w:cstheme="minorHAnsi"/>
                <w:bCs/>
                <w:sz w:val="24"/>
                <w:szCs w:val="24"/>
              </w:rPr>
              <w:t>Zapewniony serwis gwarancyjny i pogwarancyjny oraz dostępność części min. 5 lat.</w:t>
            </w:r>
          </w:p>
        </w:tc>
        <w:tc>
          <w:tcPr>
            <w:tcW w:w="2401" w:type="pct"/>
            <w:tcBorders>
              <w:top w:val="single" w:sz="4" w:space="0" w:color="000000"/>
              <w:left w:val="single" w:sz="4" w:space="0" w:color="000000"/>
              <w:bottom w:val="single" w:sz="4" w:space="0" w:color="000000"/>
              <w:right w:val="single" w:sz="4" w:space="0" w:color="000000"/>
            </w:tcBorders>
          </w:tcPr>
          <w:p w14:paraId="67F8EB7B" w14:textId="77777777" w:rsidR="000E1F82" w:rsidRPr="000E1F82" w:rsidRDefault="000E1F82" w:rsidP="00115357">
            <w:pPr>
              <w:spacing w:after="0" w:line="240" w:lineRule="auto"/>
              <w:contextualSpacing/>
              <w:rPr>
                <w:rFonts w:cstheme="minorHAnsi"/>
                <w:b/>
                <w:sz w:val="24"/>
                <w:szCs w:val="24"/>
              </w:rPr>
            </w:pPr>
          </w:p>
        </w:tc>
      </w:tr>
    </w:tbl>
    <w:p w14:paraId="0A9E623B" w14:textId="77777777" w:rsidR="009B2C7E" w:rsidRPr="000E1F82" w:rsidRDefault="009B2C7E" w:rsidP="000E1F82">
      <w:pPr>
        <w:spacing w:after="0" w:line="240" w:lineRule="auto"/>
        <w:contextualSpacing/>
        <w:jc w:val="center"/>
        <w:rPr>
          <w:rFonts w:eastAsia="Times New Roman" w:cstheme="minorHAnsi"/>
          <w:b/>
          <w:bCs/>
          <w:color w:val="FF0000"/>
          <w:sz w:val="24"/>
          <w:szCs w:val="24"/>
          <w:lang w:eastAsia="pl-PL"/>
        </w:rPr>
      </w:pPr>
    </w:p>
    <w:p w14:paraId="055985A9" w14:textId="77777777" w:rsidR="009B2C7E" w:rsidRPr="000E1F82" w:rsidRDefault="009B2C7E" w:rsidP="000E1F82">
      <w:pPr>
        <w:spacing w:after="0" w:line="240" w:lineRule="auto"/>
        <w:contextualSpacing/>
        <w:jc w:val="center"/>
        <w:rPr>
          <w:rFonts w:eastAsia="Times New Roman" w:cstheme="minorHAnsi"/>
          <w:b/>
          <w:bCs/>
          <w:color w:val="FF0000"/>
          <w:sz w:val="24"/>
          <w:szCs w:val="24"/>
          <w:lang w:eastAsia="pl-PL"/>
        </w:rPr>
      </w:pPr>
    </w:p>
    <w:p w14:paraId="20B92A91" w14:textId="77777777" w:rsidR="009B2C7E" w:rsidRPr="000E1F82" w:rsidRDefault="009B2C7E" w:rsidP="000E1F82">
      <w:pPr>
        <w:spacing w:after="0" w:line="240" w:lineRule="auto"/>
        <w:contextualSpacing/>
        <w:jc w:val="center"/>
        <w:rPr>
          <w:rFonts w:eastAsia="Times New Roman" w:cstheme="minorHAnsi"/>
          <w:b/>
          <w:bCs/>
          <w:color w:val="FF0000"/>
          <w:sz w:val="24"/>
          <w:szCs w:val="24"/>
          <w:lang w:eastAsia="pl-PL"/>
        </w:rPr>
      </w:pPr>
    </w:p>
    <w:p w14:paraId="5D32A136" w14:textId="6361F966" w:rsidR="00313328" w:rsidRPr="000E1F82" w:rsidRDefault="00313328" w:rsidP="000E1F82">
      <w:pPr>
        <w:spacing w:after="0" w:line="240" w:lineRule="auto"/>
        <w:contextualSpacing/>
        <w:jc w:val="center"/>
        <w:rPr>
          <w:rFonts w:eastAsia="Times New Roman" w:cstheme="minorHAnsi"/>
          <w:b/>
          <w:bCs/>
          <w:color w:val="FF0000"/>
          <w:sz w:val="24"/>
          <w:szCs w:val="24"/>
          <w:lang w:eastAsia="pl-PL"/>
        </w:rPr>
      </w:pPr>
      <w:r w:rsidRPr="000E1F82">
        <w:rPr>
          <w:rFonts w:eastAsia="Times New Roman" w:cstheme="minorHAnsi"/>
          <w:b/>
          <w:bCs/>
          <w:color w:val="FF0000"/>
          <w:sz w:val="24"/>
          <w:szCs w:val="24"/>
          <w:lang w:eastAsia="pl-PL"/>
        </w:rPr>
        <w:t>Dokumenty przedmiotowe należy podpisać podpisem kwalifikowanym</w:t>
      </w:r>
    </w:p>
    <w:p w14:paraId="7EF6CD65" w14:textId="77777777" w:rsidR="00313328" w:rsidRPr="000E1F82" w:rsidRDefault="00313328" w:rsidP="000E1F82">
      <w:pPr>
        <w:spacing w:after="0" w:line="240" w:lineRule="auto"/>
        <w:contextualSpacing/>
        <w:jc w:val="both"/>
        <w:rPr>
          <w:rFonts w:cstheme="minorHAnsi"/>
          <w:sz w:val="24"/>
          <w:szCs w:val="24"/>
        </w:rPr>
      </w:pPr>
    </w:p>
    <w:sectPr w:rsidR="00313328" w:rsidRPr="000E1F82" w:rsidSect="00521074">
      <w:footerReference w:type="default" r:id="rId7"/>
      <w:headerReference w:type="first" r:id="rId8"/>
      <w:pgSz w:w="11906" w:h="16838"/>
      <w:pgMar w:top="1418" w:right="1134" w:bottom="1134"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8E5E9" w14:textId="77777777" w:rsidR="00F846BC" w:rsidRDefault="00F846BC" w:rsidP="00F7704F">
      <w:pPr>
        <w:spacing w:after="0" w:line="240" w:lineRule="auto"/>
      </w:pPr>
      <w:r>
        <w:separator/>
      </w:r>
    </w:p>
  </w:endnote>
  <w:endnote w:type="continuationSeparator" w:id="0">
    <w:p w14:paraId="094368DF" w14:textId="77777777" w:rsidR="00F846BC" w:rsidRDefault="00F846BC" w:rsidP="00F77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083274"/>
      <w:docPartObj>
        <w:docPartGallery w:val="Page Numbers (Bottom of Page)"/>
        <w:docPartUnique/>
      </w:docPartObj>
    </w:sdtPr>
    <w:sdtContent>
      <w:p w14:paraId="235198E2" w14:textId="2183F8D4" w:rsidR="004B5750" w:rsidRDefault="004B5750">
        <w:pPr>
          <w:pStyle w:val="Stopka"/>
          <w:jc w:val="right"/>
        </w:pPr>
        <w:r>
          <w:fldChar w:fldCharType="begin"/>
        </w:r>
        <w:r>
          <w:instrText>PAGE   \* MERGEFORMAT</w:instrText>
        </w:r>
        <w:r>
          <w:fldChar w:fldCharType="separate"/>
        </w:r>
        <w:r w:rsidR="00ED1464">
          <w:rPr>
            <w:noProof/>
          </w:rPr>
          <w:t>21</w:t>
        </w:r>
        <w:r>
          <w:fldChar w:fldCharType="end"/>
        </w:r>
      </w:p>
    </w:sdtContent>
  </w:sdt>
  <w:p w14:paraId="0C62D5CB" w14:textId="77777777" w:rsidR="004B5750" w:rsidRDefault="004B57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E03D" w14:textId="77777777" w:rsidR="00F846BC" w:rsidRDefault="00F846BC" w:rsidP="00F7704F">
      <w:pPr>
        <w:spacing w:after="0" w:line="240" w:lineRule="auto"/>
      </w:pPr>
      <w:r>
        <w:separator/>
      </w:r>
    </w:p>
  </w:footnote>
  <w:footnote w:type="continuationSeparator" w:id="0">
    <w:p w14:paraId="2731964F" w14:textId="77777777" w:rsidR="00F846BC" w:rsidRDefault="00F846BC" w:rsidP="00F77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B746" w14:textId="184BC3CF" w:rsidR="004B5750" w:rsidRDefault="004B5750">
    <w:pPr>
      <w:pStyle w:val="Nagwek"/>
    </w:pPr>
    <w:r>
      <w:rPr>
        <w:noProof/>
        <w:lang w:eastAsia="pl-PL"/>
      </w:rPr>
      <w:drawing>
        <wp:inline distT="0" distB="0" distL="0" distR="0" wp14:anchorId="2DA3A9FA" wp14:editId="1416C054">
          <wp:extent cx="5760720" cy="738050"/>
          <wp:effectExtent l="0" t="0" r="0" b="508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738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848"/>
    <w:multiLevelType w:val="hybridMultilevel"/>
    <w:tmpl w:val="1D62B95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C9322D"/>
    <w:multiLevelType w:val="hybridMultilevel"/>
    <w:tmpl w:val="42E00A24"/>
    <w:lvl w:ilvl="0" w:tplc="FCF86480">
      <w:start w:val="5"/>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C07F3"/>
    <w:multiLevelType w:val="hybridMultilevel"/>
    <w:tmpl w:val="F07C732C"/>
    <w:lvl w:ilvl="0" w:tplc="04150011">
      <w:start w:val="1"/>
      <w:numFmt w:val="decimal"/>
      <w:lvlText w:val="%1)"/>
      <w:lvlJc w:val="left"/>
      <w:pPr>
        <w:ind w:left="6" w:hanging="360"/>
      </w:pPr>
    </w:lvl>
    <w:lvl w:ilvl="1" w:tplc="04150011">
      <w:start w:val="1"/>
      <w:numFmt w:val="decimal"/>
      <w:lvlText w:val="%2)"/>
      <w:lvlJc w:val="left"/>
      <w:pPr>
        <w:ind w:left="726" w:hanging="360"/>
      </w:pPr>
    </w:lvl>
    <w:lvl w:ilvl="2" w:tplc="0415001B">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3" w15:restartNumberingAfterBreak="0">
    <w:nsid w:val="07AA2D83"/>
    <w:multiLevelType w:val="hybridMultilevel"/>
    <w:tmpl w:val="46C6AC4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0430788"/>
    <w:multiLevelType w:val="hybridMultilevel"/>
    <w:tmpl w:val="F07C732C"/>
    <w:lvl w:ilvl="0" w:tplc="04150011">
      <w:start w:val="1"/>
      <w:numFmt w:val="decimal"/>
      <w:lvlText w:val="%1)"/>
      <w:lvlJc w:val="left"/>
      <w:pPr>
        <w:ind w:left="6" w:hanging="360"/>
      </w:pPr>
    </w:lvl>
    <w:lvl w:ilvl="1" w:tplc="04150011">
      <w:start w:val="1"/>
      <w:numFmt w:val="decimal"/>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5" w15:restartNumberingAfterBreak="0">
    <w:nsid w:val="10EE265D"/>
    <w:multiLevelType w:val="hybridMultilevel"/>
    <w:tmpl w:val="D10E7C7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3D2EBF"/>
    <w:multiLevelType w:val="hybridMultilevel"/>
    <w:tmpl w:val="2124BDF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E86396"/>
    <w:multiLevelType w:val="hybridMultilevel"/>
    <w:tmpl w:val="655CE3C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4105692"/>
    <w:multiLevelType w:val="hybridMultilevel"/>
    <w:tmpl w:val="BB9A753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7A29BE"/>
    <w:multiLevelType w:val="hybridMultilevel"/>
    <w:tmpl w:val="2F46014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7C55B3"/>
    <w:multiLevelType w:val="hybridMultilevel"/>
    <w:tmpl w:val="0068EC4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99D5A59"/>
    <w:multiLevelType w:val="hybridMultilevel"/>
    <w:tmpl w:val="32ECEE0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7A3D7A"/>
    <w:multiLevelType w:val="hybridMultilevel"/>
    <w:tmpl w:val="3F04FB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1DD52F0"/>
    <w:multiLevelType w:val="hybridMultilevel"/>
    <w:tmpl w:val="161ED13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2305591"/>
    <w:multiLevelType w:val="hybridMultilevel"/>
    <w:tmpl w:val="CC2C565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4CB4828"/>
    <w:multiLevelType w:val="hybridMultilevel"/>
    <w:tmpl w:val="A584470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4EB767D"/>
    <w:multiLevelType w:val="hybridMultilevel"/>
    <w:tmpl w:val="F666530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F074A2"/>
    <w:multiLevelType w:val="hybridMultilevel"/>
    <w:tmpl w:val="95E874E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D5256D3"/>
    <w:multiLevelType w:val="hybridMultilevel"/>
    <w:tmpl w:val="735865A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F494341"/>
    <w:multiLevelType w:val="hybridMultilevel"/>
    <w:tmpl w:val="E13C5A9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01C6345"/>
    <w:multiLevelType w:val="hybridMultilevel"/>
    <w:tmpl w:val="E266E1A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1456574"/>
    <w:multiLevelType w:val="hybridMultilevel"/>
    <w:tmpl w:val="A58EE5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1567494"/>
    <w:multiLevelType w:val="hybridMultilevel"/>
    <w:tmpl w:val="3C4C80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1CD44BD"/>
    <w:multiLevelType w:val="hybridMultilevel"/>
    <w:tmpl w:val="83C6B94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2582419"/>
    <w:multiLevelType w:val="hybridMultilevel"/>
    <w:tmpl w:val="271A9C5C"/>
    <w:lvl w:ilvl="0" w:tplc="3D2E60A6">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2AE0D07"/>
    <w:multiLevelType w:val="hybridMultilevel"/>
    <w:tmpl w:val="735865A2"/>
    <w:lvl w:ilvl="0" w:tplc="04150017">
      <w:start w:val="1"/>
      <w:numFmt w:val="lowerLetter"/>
      <w:lvlText w:val="%1)"/>
      <w:lvlJc w:val="left"/>
      <w:pPr>
        <w:ind w:left="1108" w:hanging="360"/>
      </w:pPr>
    </w:lvl>
    <w:lvl w:ilvl="1" w:tplc="04150019" w:tentative="1">
      <w:start w:val="1"/>
      <w:numFmt w:val="lowerLetter"/>
      <w:lvlText w:val="%2."/>
      <w:lvlJc w:val="left"/>
      <w:pPr>
        <w:ind w:left="1828" w:hanging="360"/>
      </w:pPr>
    </w:lvl>
    <w:lvl w:ilvl="2" w:tplc="0415001B" w:tentative="1">
      <w:start w:val="1"/>
      <w:numFmt w:val="lowerRoman"/>
      <w:lvlText w:val="%3."/>
      <w:lvlJc w:val="right"/>
      <w:pPr>
        <w:ind w:left="2548" w:hanging="180"/>
      </w:pPr>
    </w:lvl>
    <w:lvl w:ilvl="3" w:tplc="0415000F" w:tentative="1">
      <w:start w:val="1"/>
      <w:numFmt w:val="decimal"/>
      <w:lvlText w:val="%4."/>
      <w:lvlJc w:val="left"/>
      <w:pPr>
        <w:ind w:left="3268" w:hanging="360"/>
      </w:pPr>
    </w:lvl>
    <w:lvl w:ilvl="4" w:tplc="04150019" w:tentative="1">
      <w:start w:val="1"/>
      <w:numFmt w:val="lowerLetter"/>
      <w:lvlText w:val="%5."/>
      <w:lvlJc w:val="left"/>
      <w:pPr>
        <w:ind w:left="3988" w:hanging="360"/>
      </w:pPr>
    </w:lvl>
    <w:lvl w:ilvl="5" w:tplc="0415001B" w:tentative="1">
      <w:start w:val="1"/>
      <w:numFmt w:val="lowerRoman"/>
      <w:lvlText w:val="%6."/>
      <w:lvlJc w:val="right"/>
      <w:pPr>
        <w:ind w:left="4708" w:hanging="180"/>
      </w:pPr>
    </w:lvl>
    <w:lvl w:ilvl="6" w:tplc="0415000F" w:tentative="1">
      <w:start w:val="1"/>
      <w:numFmt w:val="decimal"/>
      <w:lvlText w:val="%7."/>
      <w:lvlJc w:val="left"/>
      <w:pPr>
        <w:ind w:left="5428" w:hanging="360"/>
      </w:pPr>
    </w:lvl>
    <w:lvl w:ilvl="7" w:tplc="04150019" w:tentative="1">
      <w:start w:val="1"/>
      <w:numFmt w:val="lowerLetter"/>
      <w:lvlText w:val="%8."/>
      <w:lvlJc w:val="left"/>
      <w:pPr>
        <w:ind w:left="6148" w:hanging="360"/>
      </w:pPr>
    </w:lvl>
    <w:lvl w:ilvl="8" w:tplc="0415001B" w:tentative="1">
      <w:start w:val="1"/>
      <w:numFmt w:val="lowerRoman"/>
      <w:lvlText w:val="%9."/>
      <w:lvlJc w:val="right"/>
      <w:pPr>
        <w:ind w:left="6868" w:hanging="180"/>
      </w:pPr>
    </w:lvl>
  </w:abstractNum>
  <w:abstractNum w:abstractNumId="26" w15:restartNumberingAfterBreak="0">
    <w:nsid w:val="337F3DE7"/>
    <w:multiLevelType w:val="hybridMultilevel"/>
    <w:tmpl w:val="DC0C382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58A2EF9"/>
    <w:multiLevelType w:val="hybridMultilevel"/>
    <w:tmpl w:val="8B6E6DE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795077B"/>
    <w:multiLevelType w:val="hybridMultilevel"/>
    <w:tmpl w:val="58066A8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9082DCA"/>
    <w:multiLevelType w:val="hybridMultilevel"/>
    <w:tmpl w:val="CD04C8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39134D92"/>
    <w:multiLevelType w:val="hybridMultilevel"/>
    <w:tmpl w:val="4678FA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99D6A9A"/>
    <w:multiLevelType w:val="hybridMultilevel"/>
    <w:tmpl w:val="CE0E70B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9BB7917"/>
    <w:multiLevelType w:val="hybridMultilevel"/>
    <w:tmpl w:val="5832F6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A4517DE"/>
    <w:multiLevelType w:val="hybridMultilevel"/>
    <w:tmpl w:val="AE3CC61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A825FB3"/>
    <w:multiLevelType w:val="hybridMultilevel"/>
    <w:tmpl w:val="3E28EA52"/>
    <w:lvl w:ilvl="0" w:tplc="04150001">
      <w:start w:val="1"/>
      <w:numFmt w:val="bullet"/>
      <w:lvlText w:val=""/>
      <w:lvlJc w:val="left"/>
      <w:pPr>
        <w:ind w:left="1468" w:hanging="360"/>
      </w:pPr>
      <w:rPr>
        <w:rFonts w:ascii="Symbol" w:hAnsi="Symbol" w:hint="default"/>
      </w:rPr>
    </w:lvl>
    <w:lvl w:ilvl="1" w:tplc="04150003" w:tentative="1">
      <w:start w:val="1"/>
      <w:numFmt w:val="bullet"/>
      <w:lvlText w:val="o"/>
      <w:lvlJc w:val="left"/>
      <w:pPr>
        <w:ind w:left="2188" w:hanging="360"/>
      </w:pPr>
      <w:rPr>
        <w:rFonts w:ascii="Courier New" w:hAnsi="Courier New" w:cs="Courier New" w:hint="default"/>
      </w:rPr>
    </w:lvl>
    <w:lvl w:ilvl="2" w:tplc="04150005" w:tentative="1">
      <w:start w:val="1"/>
      <w:numFmt w:val="bullet"/>
      <w:lvlText w:val=""/>
      <w:lvlJc w:val="left"/>
      <w:pPr>
        <w:ind w:left="2908" w:hanging="360"/>
      </w:pPr>
      <w:rPr>
        <w:rFonts w:ascii="Wingdings" w:hAnsi="Wingdings" w:hint="default"/>
      </w:rPr>
    </w:lvl>
    <w:lvl w:ilvl="3" w:tplc="04150001" w:tentative="1">
      <w:start w:val="1"/>
      <w:numFmt w:val="bullet"/>
      <w:lvlText w:val=""/>
      <w:lvlJc w:val="left"/>
      <w:pPr>
        <w:ind w:left="3628" w:hanging="360"/>
      </w:pPr>
      <w:rPr>
        <w:rFonts w:ascii="Symbol" w:hAnsi="Symbol" w:hint="default"/>
      </w:rPr>
    </w:lvl>
    <w:lvl w:ilvl="4" w:tplc="04150003" w:tentative="1">
      <w:start w:val="1"/>
      <w:numFmt w:val="bullet"/>
      <w:lvlText w:val="o"/>
      <w:lvlJc w:val="left"/>
      <w:pPr>
        <w:ind w:left="4348" w:hanging="360"/>
      </w:pPr>
      <w:rPr>
        <w:rFonts w:ascii="Courier New" w:hAnsi="Courier New" w:cs="Courier New" w:hint="default"/>
      </w:rPr>
    </w:lvl>
    <w:lvl w:ilvl="5" w:tplc="04150005" w:tentative="1">
      <w:start w:val="1"/>
      <w:numFmt w:val="bullet"/>
      <w:lvlText w:val=""/>
      <w:lvlJc w:val="left"/>
      <w:pPr>
        <w:ind w:left="5068" w:hanging="360"/>
      </w:pPr>
      <w:rPr>
        <w:rFonts w:ascii="Wingdings" w:hAnsi="Wingdings" w:hint="default"/>
      </w:rPr>
    </w:lvl>
    <w:lvl w:ilvl="6" w:tplc="04150001" w:tentative="1">
      <w:start w:val="1"/>
      <w:numFmt w:val="bullet"/>
      <w:lvlText w:val=""/>
      <w:lvlJc w:val="left"/>
      <w:pPr>
        <w:ind w:left="5788" w:hanging="360"/>
      </w:pPr>
      <w:rPr>
        <w:rFonts w:ascii="Symbol" w:hAnsi="Symbol" w:hint="default"/>
      </w:rPr>
    </w:lvl>
    <w:lvl w:ilvl="7" w:tplc="04150003" w:tentative="1">
      <w:start w:val="1"/>
      <w:numFmt w:val="bullet"/>
      <w:lvlText w:val="o"/>
      <w:lvlJc w:val="left"/>
      <w:pPr>
        <w:ind w:left="6508" w:hanging="360"/>
      </w:pPr>
      <w:rPr>
        <w:rFonts w:ascii="Courier New" w:hAnsi="Courier New" w:cs="Courier New" w:hint="default"/>
      </w:rPr>
    </w:lvl>
    <w:lvl w:ilvl="8" w:tplc="04150005" w:tentative="1">
      <w:start w:val="1"/>
      <w:numFmt w:val="bullet"/>
      <w:lvlText w:val=""/>
      <w:lvlJc w:val="left"/>
      <w:pPr>
        <w:ind w:left="7228" w:hanging="360"/>
      </w:pPr>
      <w:rPr>
        <w:rFonts w:ascii="Wingdings" w:hAnsi="Wingdings" w:hint="default"/>
      </w:rPr>
    </w:lvl>
  </w:abstractNum>
  <w:abstractNum w:abstractNumId="35" w15:restartNumberingAfterBreak="0">
    <w:nsid w:val="3BE330BB"/>
    <w:multiLevelType w:val="hybridMultilevel"/>
    <w:tmpl w:val="5FF8379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01A680E"/>
    <w:multiLevelType w:val="hybridMultilevel"/>
    <w:tmpl w:val="599E73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06C3E31"/>
    <w:multiLevelType w:val="hybridMultilevel"/>
    <w:tmpl w:val="54A0F65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173216D"/>
    <w:multiLevelType w:val="hybridMultilevel"/>
    <w:tmpl w:val="9BD492F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27248C6"/>
    <w:multiLevelType w:val="hybridMultilevel"/>
    <w:tmpl w:val="1FAEA9F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80611C"/>
    <w:multiLevelType w:val="hybridMultilevel"/>
    <w:tmpl w:val="72825608"/>
    <w:lvl w:ilvl="0" w:tplc="04150017">
      <w:start w:val="1"/>
      <w:numFmt w:val="lowerLetter"/>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1" w15:restartNumberingAfterBreak="0">
    <w:nsid w:val="44FB0A3A"/>
    <w:multiLevelType w:val="hybridMultilevel"/>
    <w:tmpl w:val="29AC1F4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D032B96"/>
    <w:multiLevelType w:val="hybridMultilevel"/>
    <w:tmpl w:val="1D62B95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D307CD4"/>
    <w:multiLevelType w:val="hybridMultilevel"/>
    <w:tmpl w:val="59F6B6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F303AE3"/>
    <w:multiLevelType w:val="hybridMultilevel"/>
    <w:tmpl w:val="D2CEDAB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008007D"/>
    <w:multiLevelType w:val="hybridMultilevel"/>
    <w:tmpl w:val="AEBE59F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2FF4DAC"/>
    <w:multiLevelType w:val="hybridMultilevel"/>
    <w:tmpl w:val="B0D4485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710425E"/>
    <w:multiLevelType w:val="hybridMultilevel"/>
    <w:tmpl w:val="A584470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89E6099"/>
    <w:multiLevelType w:val="multilevel"/>
    <w:tmpl w:val="C1E4ED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5C4757F0"/>
    <w:multiLevelType w:val="hybridMultilevel"/>
    <w:tmpl w:val="E8F83940"/>
    <w:lvl w:ilvl="0" w:tplc="4532EAB6">
      <w:start w:val="4"/>
      <w:numFmt w:val="decimal"/>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50" w15:restartNumberingAfterBreak="0">
    <w:nsid w:val="5C737025"/>
    <w:multiLevelType w:val="hybridMultilevel"/>
    <w:tmpl w:val="0DD63D4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1914D09"/>
    <w:multiLevelType w:val="hybridMultilevel"/>
    <w:tmpl w:val="1428965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2AE687C"/>
    <w:multiLevelType w:val="hybridMultilevel"/>
    <w:tmpl w:val="3E76A3E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2C20454"/>
    <w:multiLevelType w:val="hybridMultilevel"/>
    <w:tmpl w:val="EA9891E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5054AE4"/>
    <w:multiLevelType w:val="hybridMultilevel"/>
    <w:tmpl w:val="553EA9A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7212C66"/>
    <w:multiLevelType w:val="hybridMultilevel"/>
    <w:tmpl w:val="F83837A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7B72643"/>
    <w:multiLevelType w:val="hybridMultilevel"/>
    <w:tmpl w:val="19285CB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ACD087A"/>
    <w:multiLevelType w:val="hybridMultilevel"/>
    <w:tmpl w:val="C5F4BAF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BE9213F"/>
    <w:multiLevelType w:val="hybridMultilevel"/>
    <w:tmpl w:val="3542714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C245F37"/>
    <w:multiLevelType w:val="hybridMultilevel"/>
    <w:tmpl w:val="FBDCAF50"/>
    <w:lvl w:ilvl="0" w:tplc="B0CAC2BA">
      <w:start w:val="8"/>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E15444"/>
    <w:multiLevelType w:val="hybridMultilevel"/>
    <w:tmpl w:val="05F87E5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6E753AAA"/>
    <w:multiLevelType w:val="hybridMultilevel"/>
    <w:tmpl w:val="840C4B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E922502"/>
    <w:multiLevelType w:val="multilevel"/>
    <w:tmpl w:val="C1E4ED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F236285"/>
    <w:multiLevelType w:val="hybridMultilevel"/>
    <w:tmpl w:val="8F508102"/>
    <w:lvl w:ilvl="0" w:tplc="04150001">
      <w:start w:val="1"/>
      <w:numFmt w:val="bullet"/>
      <w:lvlText w:val=""/>
      <w:lvlJc w:val="left"/>
      <w:pPr>
        <w:ind w:left="1468" w:hanging="360"/>
      </w:pPr>
      <w:rPr>
        <w:rFonts w:ascii="Symbol" w:hAnsi="Symbol" w:hint="default"/>
      </w:rPr>
    </w:lvl>
    <w:lvl w:ilvl="1" w:tplc="04150003" w:tentative="1">
      <w:start w:val="1"/>
      <w:numFmt w:val="bullet"/>
      <w:lvlText w:val="o"/>
      <w:lvlJc w:val="left"/>
      <w:pPr>
        <w:ind w:left="2188" w:hanging="360"/>
      </w:pPr>
      <w:rPr>
        <w:rFonts w:ascii="Courier New" w:hAnsi="Courier New" w:cs="Courier New" w:hint="default"/>
      </w:rPr>
    </w:lvl>
    <w:lvl w:ilvl="2" w:tplc="04150005" w:tentative="1">
      <w:start w:val="1"/>
      <w:numFmt w:val="bullet"/>
      <w:lvlText w:val=""/>
      <w:lvlJc w:val="left"/>
      <w:pPr>
        <w:ind w:left="2908" w:hanging="360"/>
      </w:pPr>
      <w:rPr>
        <w:rFonts w:ascii="Wingdings" w:hAnsi="Wingdings" w:hint="default"/>
      </w:rPr>
    </w:lvl>
    <w:lvl w:ilvl="3" w:tplc="04150001" w:tentative="1">
      <w:start w:val="1"/>
      <w:numFmt w:val="bullet"/>
      <w:lvlText w:val=""/>
      <w:lvlJc w:val="left"/>
      <w:pPr>
        <w:ind w:left="3628" w:hanging="360"/>
      </w:pPr>
      <w:rPr>
        <w:rFonts w:ascii="Symbol" w:hAnsi="Symbol" w:hint="default"/>
      </w:rPr>
    </w:lvl>
    <w:lvl w:ilvl="4" w:tplc="04150003" w:tentative="1">
      <w:start w:val="1"/>
      <w:numFmt w:val="bullet"/>
      <w:lvlText w:val="o"/>
      <w:lvlJc w:val="left"/>
      <w:pPr>
        <w:ind w:left="4348" w:hanging="360"/>
      </w:pPr>
      <w:rPr>
        <w:rFonts w:ascii="Courier New" w:hAnsi="Courier New" w:cs="Courier New" w:hint="default"/>
      </w:rPr>
    </w:lvl>
    <w:lvl w:ilvl="5" w:tplc="04150005" w:tentative="1">
      <w:start w:val="1"/>
      <w:numFmt w:val="bullet"/>
      <w:lvlText w:val=""/>
      <w:lvlJc w:val="left"/>
      <w:pPr>
        <w:ind w:left="5068" w:hanging="360"/>
      </w:pPr>
      <w:rPr>
        <w:rFonts w:ascii="Wingdings" w:hAnsi="Wingdings" w:hint="default"/>
      </w:rPr>
    </w:lvl>
    <w:lvl w:ilvl="6" w:tplc="04150001" w:tentative="1">
      <w:start w:val="1"/>
      <w:numFmt w:val="bullet"/>
      <w:lvlText w:val=""/>
      <w:lvlJc w:val="left"/>
      <w:pPr>
        <w:ind w:left="5788" w:hanging="360"/>
      </w:pPr>
      <w:rPr>
        <w:rFonts w:ascii="Symbol" w:hAnsi="Symbol" w:hint="default"/>
      </w:rPr>
    </w:lvl>
    <w:lvl w:ilvl="7" w:tplc="04150003" w:tentative="1">
      <w:start w:val="1"/>
      <w:numFmt w:val="bullet"/>
      <w:lvlText w:val="o"/>
      <w:lvlJc w:val="left"/>
      <w:pPr>
        <w:ind w:left="6508" w:hanging="360"/>
      </w:pPr>
      <w:rPr>
        <w:rFonts w:ascii="Courier New" w:hAnsi="Courier New" w:cs="Courier New" w:hint="default"/>
      </w:rPr>
    </w:lvl>
    <w:lvl w:ilvl="8" w:tplc="04150005" w:tentative="1">
      <w:start w:val="1"/>
      <w:numFmt w:val="bullet"/>
      <w:lvlText w:val=""/>
      <w:lvlJc w:val="left"/>
      <w:pPr>
        <w:ind w:left="7228" w:hanging="360"/>
      </w:pPr>
      <w:rPr>
        <w:rFonts w:ascii="Wingdings" w:hAnsi="Wingdings" w:hint="default"/>
      </w:rPr>
    </w:lvl>
  </w:abstractNum>
  <w:abstractNum w:abstractNumId="64" w15:restartNumberingAfterBreak="0">
    <w:nsid w:val="6F3C1B7B"/>
    <w:multiLevelType w:val="hybridMultilevel"/>
    <w:tmpl w:val="32ECEE0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F403B5A"/>
    <w:multiLevelType w:val="hybridMultilevel"/>
    <w:tmpl w:val="7940F95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08918A5"/>
    <w:multiLevelType w:val="hybridMultilevel"/>
    <w:tmpl w:val="5962890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2224D58"/>
    <w:multiLevelType w:val="hybridMultilevel"/>
    <w:tmpl w:val="DC52EE7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45125AD"/>
    <w:multiLevelType w:val="hybridMultilevel"/>
    <w:tmpl w:val="4606D0E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7902560"/>
    <w:multiLevelType w:val="hybridMultilevel"/>
    <w:tmpl w:val="31C6DE2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8202424"/>
    <w:multiLevelType w:val="multilevel"/>
    <w:tmpl w:val="82DC91B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844287A"/>
    <w:multiLevelType w:val="hybridMultilevel"/>
    <w:tmpl w:val="240E71A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7B1116A0"/>
    <w:multiLevelType w:val="hybridMultilevel"/>
    <w:tmpl w:val="4712096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141999">
    <w:abstractNumId w:val="26"/>
  </w:num>
  <w:num w:numId="2" w16cid:durableId="1602225237">
    <w:abstractNumId w:val="1"/>
  </w:num>
  <w:num w:numId="3" w16cid:durableId="1371153178">
    <w:abstractNumId w:val="59"/>
  </w:num>
  <w:num w:numId="4" w16cid:durableId="1586920096">
    <w:abstractNumId w:val="4"/>
  </w:num>
  <w:num w:numId="5" w16cid:durableId="1637296795">
    <w:abstractNumId w:val="36"/>
  </w:num>
  <w:num w:numId="6" w16cid:durableId="1362586872">
    <w:abstractNumId w:val="2"/>
  </w:num>
  <w:num w:numId="7" w16cid:durableId="795099358">
    <w:abstractNumId w:val="6"/>
  </w:num>
  <w:num w:numId="8" w16cid:durableId="1009408265">
    <w:abstractNumId w:val="44"/>
  </w:num>
  <w:num w:numId="9" w16cid:durableId="1114982072">
    <w:abstractNumId w:val="31"/>
  </w:num>
  <w:num w:numId="10" w16cid:durableId="744568143">
    <w:abstractNumId w:val="48"/>
  </w:num>
  <w:num w:numId="11" w16cid:durableId="1413697554">
    <w:abstractNumId w:val="42"/>
  </w:num>
  <w:num w:numId="12" w16cid:durableId="1630550650">
    <w:abstractNumId w:val="49"/>
  </w:num>
  <w:num w:numId="13" w16cid:durableId="156728491">
    <w:abstractNumId w:val="41"/>
  </w:num>
  <w:num w:numId="14" w16cid:durableId="1916209372">
    <w:abstractNumId w:val="57"/>
  </w:num>
  <w:num w:numId="15" w16cid:durableId="615067322">
    <w:abstractNumId w:val="28"/>
  </w:num>
  <w:num w:numId="16" w16cid:durableId="1962883555">
    <w:abstractNumId w:val="55"/>
  </w:num>
  <w:num w:numId="17" w16cid:durableId="239485112">
    <w:abstractNumId w:val="68"/>
  </w:num>
  <w:num w:numId="18" w16cid:durableId="434516455">
    <w:abstractNumId w:val="69"/>
  </w:num>
  <w:num w:numId="19" w16cid:durableId="231281785">
    <w:abstractNumId w:val="51"/>
  </w:num>
  <w:num w:numId="20" w16cid:durableId="1819960381">
    <w:abstractNumId w:val="15"/>
  </w:num>
  <w:num w:numId="21" w16cid:durableId="1052195305">
    <w:abstractNumId w:val="47"/>
  </w:num>
  <w:num w:numId="22" w16cid:durableId="784545893">
    <w:abstractNumId w:val="54"/>
  </w:num>
  <w:num w:numId="23" w16cid:durableId="84767719">
    <w:abstractNumId w:val="16"/>
  </w:num>
  <w:num w:numId="24" w16cid:durableId="1916627224">
    <w:abstractNumId w:val="39"/>
  </w:num>
  <w:num w:numId="25" w16cid:durableId="885215043">
    <w:abstractNumId w:val="25"/>
  </w:num>
  <w:num w:numId="26" w16cid:durableId="1501773722">
    <w:abstractNumId w:val="34"/>
  </w:num>
  <w:num w:numId="27" w16cid:durableId="2009597465">
    <w:abstractNumId w:val="63"/>
  </w:num>
  <w:num w:numId="28" w16cid:durableId="784736845">
    <w:abstractNumId w:val="62"/>
  </w:num>
  <w:num w:numId="29" w16cid:durableId="733436151">
    <w:abstractNumId w:val="0"/>
  </w:num>
  <w:num w:numId="30" w16cid:durableId="1827552308">
    <w:abstractNumId w:val="18"/>
  </w:num>
  <w:num w:numId="31" w16cid:durableId="2137065516">
    <w:abstractNumId w:val="13"/>
  </w:num>
  <w:num w:numId="32" w16cid:durableId="459495799">
    <w:abstractNumId w:val="72"/>
  </w:num>
  <w:num w:numId="33" w16cid:durableId="1151604110">
    <w:abstractNumId w:val="46"/>
  </w:num>
  <w:num w:numId="34" w16cid:durableId="1257052462">
    <w:abstractNumId w:val="65"/>
  </w:num>
  <w:num w:numId="35" w16cid:durableId="2067952168">
    <w:abstractNumId w:val="33"/>
  </w:num>
  <w:num w:numId="36" w16cid:durableId="289898086">
    <w:abstractNumId w:val="67"/>
  </w:num>
  <w:num w:numId="37" w16cid:durableId="684214594">
    <w:abstractNumId w:val="20"/>
  </w:num>
  <w:num w:numId="38" w16cid:durableId="503514417">
    <w:abstractNumId w:val="64"/>
  </w:num>
  <w:num w:numId="39" w16cid:durableId="1808473837">
    <w:abstractNumId w:val="11"/>
  </w:num>
  <w:num w:numId="40" w16cid:durableId="2057925001">
    <w:abstractNumId w:val="27"/>
  </w:num>
  <w:num w:numId="41" w16cid:durableId="1342077548">
    <w:abstractNumId w:val="17"/>
  </w:num>
  <w:num w:numId="42" w16cid:durableId="1998874012">
    <w:abstractNumId w:val="19"/>
  </w:num>
  <w:num w:numId="43" w16cid:durableId="608126852">
    <w:abstractNumId w:val="53"/>
  </w:num>
  <w:num w:numId="44" w16cid:durableId="745300778">
    <w:abstractNumId w:val="14"/>
  </w:num>
  <w:num w:numId="45" w16cid:durableId="1310162915">
    <w:abstractNumId w:val="24"/>
  </w:num>
  <w:num w:numId="46" w16cid:durableId="1568029074">
    <w:abstractNumId w:val="40"/>
  </w:num>
  <w:num w:numId="47" w16cid:durableId="361445314">
    <w:abstractNumId w:val="37"/>
  </w:num>
  <w:num w:numId="48" w16cid:durableId="2049405667">
    <w:abstractNumId w:val="8"/>
  </w:num>
  <w:num w:numId="49" w16cid:durableId="1547716509">
    <w:abstractNumId w:val="38"/>
  </w:num>
  <w:num w:numId="50" w16cid:durableId="1925989313">
    <w:abstractNumId w:val="10"/>
  </w:num>
  <w:num w:numId="51" w16cid:durableId="57481779">
    <w:abstractNumId w:val="7"/>
  </w:num>
  <w:num w:numId="52" w16cid:durableId="1584338041">
    <w:abstractNumId w:val="61"/>
  </w:num>
  <w:num w:numId="53" w16cid:durableId="929394415">
    <w:abstractNumId w:val="32"/>
  </w:num>
  <w:num w:numId="54" w16cid:durableId="2105612966">
    <w:abstractNumId w:val="50"/>
  </w:num>
  <w:num w:numId="55" w16cid:durableId="848905713">
    <w:abstractNumId w:val="43"/>
  </w:num>
  <w:num w:numId="56" w16cid:durableId="1831678846">
    <w:abstractNumId w:val="52"/>
  </w:num>
  <w:num w:numId="57" w16cid:durableId="83235249">
    <w:abstractNumId w:val="5"/>
  </w:num>
  <w:num w:numId="58" w16cid:durableId="1202279222">
    <w:abstractNumId w:val="35"/>
  </w:num>
  <w:num w:numId="59" w16cid:durableId="996958032">
    <w:abstractNumId w:val="66"/>
  </w:num>
  <w:num w:numId="60" w16cid:durableId="1384989345">
    <w:abstractNumId w:val="9"/>
  </w:num>
  <w:num w:numId="61" w16cid:durableId="211769337">
    <w:abstractNumId w:val="58"/>
  </w:num>
  <w:num w:numId="62" w16cid:durableId="1674452525">
    <w:abstractNumId w:val="56"/>
  </w:num>
  <w:num w:numId="63" w16cid:durableId="1319921587">
    <w:abstractNumId w:val="30"/>
  </w:num>
  <w:num w:numId="64" w16cid:durableId="1019545491">
    <w:abstractNumId w:val="23"/>
  </w:num>
  <w:num w:numId="65" w16cid:durableId="1486554957">
    <w:abstractNumId w:val="45"/>
  </w:num>
  <w:num w:numId="66" w16cid:durableId="1308902697">
    <w:abstractNumId w:val="29"/>
  </w:num>
  <w:num w:numId="67" w16cid:durableId="1623920934">
    <w:abstractNumId w:val="12"/>
  </w:num>
  <w:num w:numId="68" w16cid:durableId="610018681">
    <w:abstractNumId w:val="60"/>
  </w:num>
  <w:num w:numId="69" w16cid:durableId="1964732054">
    <w:abstractNumId w:val="21"/>
  </w:num>
  <w:num w:numId="70" w16cid:durableId="1795517086">
    <w:abstractNumId w:val="71"/>
  </w:num>
  <w:num w:numId="71" w16cid:durableId="1733771599">
    <w:abstractNumId w:val="22"/>
  </w:num>
  <w:num w:numId="72" w16cid:durableId="432016896">
    <w:abstractNumId w:val="3"/>
  </w:num>
  <w:num w:numId="73" w16cid:durableId="868763361">
    <w:abstractNumId w:val="7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EFD"/>
    <w:rsid w:val="00076780"/>
    <w:rsid w:val="000A5E31"/>
    <w:rsid w:val="000E1F82"/>
    <w:rsid w:val="00102AF8"/>
    <w:rsid w:val="00122653"/>
    <w:rsid w:val="00133BAC"/>
    <w:rsid w:val="0014547B"/>
    <w:rsid w:val="00221C83"/>
    <w:rsid w:val="00246DB7"/>
    <w:rsid w:val="002D3476"/>
    <w:rsid w:val="00313328"/>
    <w:rsid w:val="003A1989"/>
    <w:rsid w:val="003B1FE7"/>
    <w:rsid w:val="003B5028"/>
    <w:rsid w:val="003C1FFC"/>
    <w:rsid w:val="003F1FF2"/>
    <w:rsid w:val="00434764"/>
    <w:rsid w:val="00452D16"/>
    <w:rsid w:val="00461DB9"/>
    <w:rsid w:val="004A6C23"/>
    <w:rsid w:val="004B5750"/>
    <w:rsid w:val="00521074"/>
    <w:rsid w:val="0053188F"/>
    <w:rsid w:val="005624A3"/>
    <w:rsid w:val="0057067D"/>
    <w:rsid w:val="00575015"/>
    <w:rsid w:val="00575462"/>
    <w:rsid w:val="00585AA8"/>
    <w:rsid w:val="00586265"/>
    <w:rsid w:val="005B4248"/>
    <w:rsid w:val="006541E4"/>
    <w:rsid w:val="00691767"/>
    <w:rsid w:val="00691CE0"/>
    <w:rsid w:val="006E344B"/>
    <w:rsid w:val="006F4D8A"/>
    <w:rsid w:val="007002FA"/>
    <w:rsid w:val="0072244E"/>
    <w:rsid w:val="00727BB8"/>
    <w:rsid w:val="007678C6"/>
    <w:rsid w:val="00787127"/>
    <w:rsid w:val="00790637"/>
    <w:rsid w:val="007A7A1A"/>
    <w:rsid w:val="00807A96"/>
    <w:rsid w:val="008124C2"/>
    <w:rsid w:val="00833D22"/>
    <w:rsid w:val="008759EE"/>
    <w:rsid w:val="008C6BC7"/>
    <w:rsid w:val="00924E4F"/>
    <w:rsid w:val="00974A14"/>
    <w:rsid w:val="00997D7A"/>
    <w:rsid w:val="009B2C7E"/>
    <w:rsid w:val="00A26E51"/>
    <w:rsid w:val="00A32CE1"/>
    <w:rsid w:val="00A36C8A"/>
    <w:rsid w:val="00A70D39"/>
    <w:rsid w:val="00AE250F"/>
    <w:rsid w:val="00B02D40"/>
    <w:rsid w:val="00B210B3"/>
    <w:rsid w:val="00B6031D"/>
    <w:rsid w:val="00BA2FE7"/>
    <w:rsid w:val="00BA73CF"/>
    <w:rsid w:val="00BC5F8F"/>
    <w:rsid w:val="00C249FD"/>
    <w:rsid w:val="00C25586"/>
    <w:rsid w:val="00C326FA"/>
    <w:rsid w:val="00C90C19"/>
    <w:rsid w:val="00CA7371"/>
    <w:rsid w:val="00CD4BC5"/>
    <w:rsid w:val="00CF4775"/>
    <w:rsid w:val="00D4392A"/>
    <w:rsid w:val="00D6028F"/>
    <w:rsid w:val="00D617F0"/>
    <w:rsid w:val="00D76038"/>
    <w:rsid w:val="00DA7E40"/>
    <w:rsid w:val="00DB10DF"/>
    <w:rsid w:val="00E03C50"/>
    <w:rsid w:val="00E04058"/>
    <w:rsid w:val="00E27FBB"/>
    <w:rsid w:val="00E44AE4"/>
    <w:rsid w:val="00EB36C5"/>
    <w:rsid w:val="00ED1464"/>
    <w:rsid w:val="00EF4EFD"/>
    <w:rsid w:val="00F22E9A"/>
    <w:rsid w:val="00F43062"/>
    <w:rsid w:val="00F525A9"/>
    <w:rsid w:val="00F7704F"/>
    <w:rsid w:val="00F846BC"/>
    <w:rsid w:val="00F90B64"/>
    <w:rsid w:val="00FA055F"/>
    <w:rsid w:val="00FB2F22"/>
    <w:rsid w:val="00FD64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C2399"/>
  <w15:chartTrackingRefBased/>
  <w15:docId w15:val="{EE5146BF-D502-48FB-A85E-85418F44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36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36C8A"/>
    <w:pPr>
      <w:ind w:left="720"/>
      <w:contextualSpacing/>
    </w:pPr>
  </w:style>
  <w:style w:type="character" w:styleId="Pogrubienie">
    <w:name w:val="Strong"/>
    <w:basedOn w:val="Domylnaczcionkaakapitu"/>
    <w:uiPriority w:val="22"/>
    <w:qFormat/>
    <w:rsid w:val="00D617F0"/>
    <w:rPr>
      <w:b/>
      <w:bCs/>
    </w:rPr>
  </w:style>
  <w:style w:type="paragraph" w:styleId="Nagwek">
    <w:name w:val="header"/>
    <w:basedOn w:val="Normalny"/>
    <w:link w:val="NagwekZnak"/>
    <w:uiPriority w:val="99"/>
    <w:unhideWhenUsed/>
    <w:rsid w:val="00F770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704F"/>
  </w:style>
  <w:style w:type="paragraph" w:styleId="Stopka">
    <w:name w:val="footer"/>
    <w:basedOn w:val="Normalny"/>
    <w:link w:val="StopkaZnak"/>
    <w:uiPriority w:val="99"/>
    <w:unhideWhenUsed/>
    <w:rsid w:val="00F770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704F"/>
  </w:style>
  <w:style w:type="paragraph" w:styleId="NormalnyWeb">
    <w:name w:val="Normal (Web)"/>
    <w:basedOn w:val="Normalny"/>
    <w:uiPriority w:val="99"/>
    <w:unhideWhenUsed/>
    <w:rsid w:val="00E27FBB"/>
    <w:rPr>
      <w:rFonts w:ascii="Times New Roman" w:hAnsi="Times New Roman" w:cs="Times New Roman"/>
      <w:sz w:val="24"/>
      <w:szCs w:val="24"/>
    </w:rPr>
  </w:style>
  <w:style w:type="character" w:styleId="Odwoaniedokomentarza">
    <w:name w:val="annotation reference"/>
    <w:basedOn w:val="Domylnaczcionkaakapitu"/>
    <w:uiPriority w:val="99"/>
    <w:semiHidden/>
    <w:unhideWhenUsed/>
    <w:rsid w:val="00133BAC"/>
    <w:rPr>
      <w:sz w:val="16"/>
      <w:szCs w:val="16"/>
    </w:rPr>
  </w:style>
  <w:style w:type="paragraph" w:styleId="Tekstkomentarza">
    <w:name w:val="annotation text"/>
    <w:basedOn w:val="Normalny"/>
    <w:link w:val="TekstkomentarzaZnak"/>
    <w:uiPriority w:val="99"/>
    <w:semiHidden/>
    <w:unhideWhenUsed/>
    <w:rsid w:val="00133BA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33BAC"/>
    <w:rPr>
      <w:sz w:val="20"/>
      <w:szCs w:val="20"/>
    </w:rPr>
  </w:style>
  <w:style w:type="paragraph" w:styleId="Tekstdymka">
    <w:name w:val="Balloon Text"/>
    <w:basedOn w:val="Normalny"/>
    <w:link w:val="TekstdymkaZnak"/>
    <w:uiPriority w:val="99"/>
    <w:semiHidden/>
    <w:unhideWhenUsed/>
    <w:rsid w:val="00133B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33BAC"/>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A6C23"/>
    <w:rPr>
      <w:b/>
      <w:bCs/>
    </w:rPr>
  </w:style>
  <w:style w:type="character" w:customStyle="1" w:styleId="TematkomentarzaZnak">
    <w:name w:val="Temat komentarza Znak"/>
    <w:basedOn w:val="TekstkomentarzaZnak"/>
    <w:link w:val="Tematkomentarza"/>
    <w:uiPriority w:val="99"/>
    <w:semiHidden/>
    <w:rsid w:val="004A6C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556</Words>
  <Characters>3341</Characters>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2025-11-16T12:04:00Z</dcterms:created>
  <dcterms:modified xsi:type="dcterms:W3CDTF">2025-12-15T13:20:00Z</dcterms:modified>
</cp:coreProperties>
</file>